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795B8" w14:textId="77777777" w:rsidR="00E171ED" w:rsidRDefault="00B43A57">
      <w:pPr>
        <w:rPr>
          <w:rFonts w:ascii="Times New Roman" w:eastAsia="Times New Roman" w:hAnsi="Times New Roman" w:cs="Times New Roman"/>
        </w:rPr>
      </w:pPr>
      <w:r>
        <w:rPr>
          <w:rFonts w:ascii="Times New Roman" w:eastAsia="Times New Roman" w:hAnsi="Times New Roman" w:cs="Times New Roman"/>
        </w:rPr>
        <w:t>ALLEGATO 2</w:t>
      </w:r>
    </w:p>
    <w:p w14:paraId="32378717" w14:textId="77777777" w:rsidR="00E171ED" w:rsidRDefault="007F116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14:paraId="17464FA1" w14:textId="77777777" w:rsidR="00E171ED" w:rsidRDefault="007F116F">
      <w:pPr>
        <w:widowControl w:val="0"/>
        <w:jc w:val="center"/>
      </w:pPr>
      <w:r>
        <w:rPr>
          <w:rFonts w:ascii="Times New Roman" w:eastAsia="Times New Roman" w:hAnsi="Times New Roman" w:cs="Times New Roman"/>
          <w:b/>
          <w:i/>
          <w:color w:val="0070C0"/>
          <w:sz w:val="24"/>
          <w:szCs w:val="24"/>
        </w:rPr>
        <w:t>Avviso di indagine meramente esplorativa del mercato, per l’eventuale affidamento della fornitura del</w:t>
      </w:r>
    </w:p>
    <w:p w14:paraId="7F6997E5" w14:textId="7357572B" w:rsidR="0037215D" w:rsidRPr="00305981" w:rsidRDefault="0037215D" w:rsidP="0037215D">
      <w:pPr>
        <w:jc w:val="both"/>
        <w:rPr>
          <w:rFonts w:ascii="Times New Roman" w:eastAsia="Times New Roman" w:hAnsi="Times New Roman" w:cs="Times New Roman"/>
          <w:b/>
          <w:iCs/>
          <w:color w:val="0070C0"/>
          <w:sz w:val="28"/>
          <w:szCs w:val="28"/>
        </w:rPr>
      </w:pPr>
      <w:bookmarkStart w:id="0" w:name="_heading=h.gjdgxs"/>
      <w:bookmarkEnd w:id="0"/>
      <w:r w:rsidRPr="00305981">
        <w:rPr>
          <w:rFonts w:ascii="Times New Roman" w:eastAsia="Times New Roman" w:hAnsi="Times New Roman" w:cs="Times New Roman"/>
          <w:b/>
          <w:iCs/>
          <w:color w:val="0070C0"/>
          <w:sz w:val="28"/>
          <w:szCs w:val="28"/>
        </w:rPr>
        <w:t xml:space="preserve">SERVIZIO DI MANUTENZIONE ED ASSISTENZA TECNICA </w:t>
      </w:r>
      <w:r w:rsidR="00036965" w:rsidRPr="00036965">
        <w:rPr>
          <w:rFonts w:ascii="Times New Roman" w:eastAsia="Times New Roman" w:hAnsi="Times New Roman" w:cs="Times New Roman"/>
          <w:b/>
          <w:iCs/>
          <w:color w:val="0070C0"/>
          <w:sz w:val="28"/>
          <w:szCs w:val="28"/>
        </w:rPr>
        <w:t>DELLE APPARECCHIATURE SIEMENS</w:t>
      </w:r>
      <w:r w:rsidR="00036965">
        <w:rPr>
          <w:rFonts w:ascii="Times New Roman" w:eastAsia="Times New Roman" w:hAnsi="Times New Roman" w:cs="Times New Roman"/>
          <w:b/>
          <w:iCs/>
          <w:color w:val="0070C0"/>
          <w:sz w:val="28"/>
          <w:szCs w:val="28"/>
        </w:rPr>
        <w:t xml:space="preserve"> </w:t>
      </w:r>
      <w:r w:rsidRPr="00305981">
        <w:rPr>
          <w:rFonts w:ascii="Times New Roman" w:eastAsia="Times New Roman" w:hAnsi="Times New Roman" w:cs="Times New Roman"/>
          <w:b/>
          <w:iCs/>
          <w:color w:val="0070C0"/>
          <w:sz w:val="28"/>
          <w:szCs w:val="28"/>
        </w:rPr>
        <w:t>DI PROPRIETÀ DELL’ISTITUTO ONCOLOGICO VENETO</w:t>
      </w:r>
      <w:r w:rsidR="00305981">
        <w:rPr>
          <w:rFonts w:ascii="Times New Roman" w:eastAsia="Times New Roman" w:hAnsi="Times New Roman" w:cs="Times New Roman"/>
          <w:b/>
          <w:iCs/>
          <w:color w:val="0070C0"/>
          <w:sz w:val="28"/>
          <w:szCs w:val="28"/>
        </w:rPr>
        <w:t xml:space="preserve"> </w:t>
      </w:r>
      <w:r w:rsidRPr="00305981">
        <w:rPr>
          <w:rFonts w:ascii="Times New Roman" w:eastAsia="Times New Roman" w:hAnsi="Times New Roman" w:cs="Times New Roman"/>
          <w:b/>
          <w:iCs/>
          <w:color w:val="0070C0"/>
          <w:sz w:val="28"/>
          <w:szCs w:val="28"/>
        </w:rPr>
        <w:t>– I.R.C.C.S..</w:t>
      </w:r>
    </w:p>
    <w:p w14:paraId="10F5262E" w14:textId="77777777" w:rsidR="00E171ED" w:rsidRDefault="00E171ED">
      <w:pPr>
        <w:jc w:val="center"/>
        <w:rPr>
          <w:rFonts w:ascii="Times New Roman" w:eastAsia="Times New Roman" w:hAnsi="Times New Roman" w:cs="Times New Roman"/>
          <w:b/>
          <w:i/>
          <w:color w:val="0070C0"/>
          <w:sz w:val="28"/>
          <w:szCs w:val="28"/>
        </w:rPr>
      </w:pPr>
    </w:p>
    <w:p w14:paraId="27C65B19" w14:textId="188461AD"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____________________________________________________________________</w:t>
      </w:r>
    </w:p>
    <w:p w14:paraId="7FA1A43F" w14:textId="77777777" w:rsidR="00E171ED" w:rsidRDefault="00E171ED" w:rsidP="00B25235">
      <w:pPr>
        <w:spacing w:line="240" w:lineRule="auto"/>
        <w:rPr>
          <w:rFonts w:ascii="Times New Roman" w:eastAsia="Times New Roman" w:hAnsi="Times New Roman" w:cs="Times New Roman"/>
        </w:rPr>
      </w:pPr>
    </w:p>
    <w:p w14:paraId="772700BD"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14:paraId="2E545C9B" w14:textId="77777777" w:rsidR="00E171ED" w:rsidRDefault="00E171ED" w:rsidP="00B25235">
      <w:pPr>
        <w:spacing w:line="240" w:lineRule="auto"/>
        <w:rPr>
          <w:rFonts w:ascii="Times New Roman" w:eastAsia="Times New Roman" w:hAnsi="Times New Roman" w:cs="Times New Roman"/>
        </w:rPr>
      </w:pPr>
    </w:p>
    <w:p w14:paraId="75716937"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14:paraId="1ADE6B0E" w14:textId="77777777" w:rsidR="00E171ED" w:rsidRDefault="00E171ED" w:rsidP="00B25235">
      <w:pPr>
        <w:spacing w:line="240" w:lineRule="auto"/>
        <w:rPr>
          <w:rFonts w:ascii="Times New Roman" w:eastAsia="Times New Roman" w:hAnsi="Times New Roman" w:cs="Times New Roman"/>
        </w:rPr>
      </w:pPr>
    </w:p>
    <w:p w14:paraId="61BDA62A"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14:paraId="439C8E4C" w14:textId="77777777" w:rsidR="00E171ED" w:rsidRDefault="00E171ED" w:rsidP="00B25235">
      <w:pPr>
        <w:spacing w:line="240" w:lineRule="auto"/>
        <w:rPr>
          <w:rFonts w:ascii="Times New Roman" w:eastAsia="Times New Roman" w:hAnsi="Times New Roman" w:cs="Times New Roman"/>
        </w:rPr>
      </w:pPr>
    </w:p>
    <w:p w14:paraId="680BC8CE"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14:paraId="272386D1" w14:textId="77777777" w:rsidR="00E171ED" w:rsidRDefault="00E171ED" w:rsidP="00B25235">
      <w:pPr>
        <w:spacing w:line="240" w:lineRule="auto"/>
        <w:rPr>
          <w:rFonts w:ascii="Times New Roman" w:eastAsia="Times New Roman" w:hAnsi="Times New Roman" w:cs="Times New Roman"/>
        </w:rPr>
      </w:pPr>
    </w:p>
    <w:p w14:paraId="18F7BCB2"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14:paraId="730EB80D" w14:textId="77777777" w:rsidR="00E171ED" w:rsidRDefault="00E171ED" w:rsidP="00B25235">
      <w:pPr>
        <w:spacing w:line="240" w:lineRule="auto"/>
        <w:rPr>
          <w:rFonts w:ascii="Times New Roman" w:eastAsia="Times New Roman" w:hAnsi="Times New Roman" w:cs="Times New Roman"/>
        </w:rPr>
      </w:pPr>
    </w:p>
    <w:p w14:paraId="16B7BE31"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14:paraId="22080DD5" w14:textId="77777777" w:rsidR="00E171ED" w:rsidRDefault="00E171ED">
      <w:pPr>
        <w:rPr>
          <w:rFonts w:ascii="Times New Roman" w:eastAsia="Times New Roman" w:hAnsi="Times New Roman" w:cs="Times New Roman"/>
        </w:rPr>
      </w:pPr>
    </w:p>
    <w:p w14:paraId="2A07686A" w14:textId="77777777" w:rsidR="00E171ED" w:rsidRDefault="007F116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14:paraId="00ED752B" w14:textId="76D7A859" w:rsidR="00B25235" w:rsidRDefault="00B25235" w:rsidP="00B25235">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14:paraId="30B4A161" w14:textId="77777777" w:rsidR="00B25235" w:rsidRDefault="00B25235" w:rsidP="00B25235">
      <w:pPr>
        <w:jc w:val="center"/>
        <w:rPr>
          <w:rFonts w:ascii="Times New Roman" w:eastAsia="Times New Roman" w:hAnsi="Times New Roman" w:cs="Times New Roman"/>
        </w:rPr>
      </w:pPr>
      <w:r>
        <w:rPr>
          <w:rFonts w:ascii="Times New Roman" w:eastAsia="Times New Roman" w:hAnsi="Times New Roman" w:cs="Times New Roman"/>
        </w:rPr>
        <w:t>DICHIARA</w:t>
      </w:r>
    </w:p>
    <w:p w14:paraId="1C9FC6E8" w14:textId="70A55FC4" w:rsidR="00B25235" w:rsidRDefault="00B25235" w:rsidP="00B25235">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Pec: protocollo.iov@pecveneto.it. </w:t>
      </w:r>
    </w:p>
    <w:p w14:paraId="389E67E5" w14:textId="77777777" w:rsidR="00B25235" w:rsidRDefault="00B25235" w:rsidP="00B25235">
      <w:pPr>
        <w:spacing w:after="0"/>
        <w:ind w:left="284"/>
        <w:jc w:val="both"/>
        <w:rPr>
          <w:rFonts w:ascii="Times New Roman" w:eastAsia="Times New Roman" w:hAnsi="Times New Roman" w:cs="Times New Roman"/>
          <w:color w:val="000000"/>
        </w:rPr>
      </w:pPr>
    </w:p>
    <w:p w14:paraId="30048177" w14:textId="77777777" w:rsidR="00B25235" w:rsidRDefault="00B25235" w:rsidP="00B25235">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14:paraId="37E7761E" w14:textId="26015FB9" w:rsidR="00B25235" w:rsidRDefault="00B25235" w:rsidP="00B25235">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14:paraId="45AB261A" w14:textId="77777777" w:rsidR="00B25235" w:rsidRDefault="00B25235" w:rsidP="00B25235">
      <w:pPr>
        <w:spacing w:after="0"/>
        <w:ind w:left="720"/>
        <w:jc w:val="both"/>
        <w:rPr>
          <w:rFonts w:ascii="Times New Roman" w:eastAsia="Times New Roman" w:hAnsi="Times New Roman" w:cs="Times New Roman"/>
          <w:color w:val="000000"/>
        </w:rPr>
      </w:pPr>
    </w:p>
    <w:p w14:paraId="51E19F0B"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dall’art. 94, comma 3, del D. Lgs 36/2023, alcuna delle cause di esclusione dalle gare per l’affidamento di contratti pubblici di cui all’art. 94 del D. Lgs 36/2023.</w:t>
      </w:r>
    </w:p>
    <w:p w14:paraId="579F3C8A"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In particolare, l’assenza delle cause di esclusione previste dai seguenti articoli:</w:t>
      </w:r>
    </w:p>
    <w:p w14:paraId="12E26848"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14:paraId="12C74616"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14:paraId="01D868C0"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14:paraId="66374E69"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14:paraId="72C808FB"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14:paraId="7F0D792B"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14:paraId="42EE6DB8" w14:textId="5620866C"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14:paraId="61F013FC" w14:textId="77777777" w:rsidR="00B25235" w:rsidRDefault="00B25235" w:rsidP="00B25235">
      <w:pPr>
        <w:spacing w:after="0"/>
        <w:ind w:left="284"/>
        <w:jc w:val="both"/>
        <w:rPr>
          <w:rFonts w:ascii="Times New Roman" w:eastAsia="Times New Roman" w:hAnsi="Times New Roman" w:cs="Times New Roman"/>
          <w:color w:val="000000"/>
        </w:rPr>
      </w:pPr>
    </w:p>
    <w:p w14:paraId="5CAAFD5A" w14:textId="0F8A64DB" w:rsidR="00B25235" w:rsidRDefault="00B25235" w:rsidP="00B25235">
      <w:pPr>
        <w:numPr>
          <w:ilvl w:val="0"/>
          <w:numId w:val="1"/>
        </w:numPr>
        <w:spacing w:after="0"/>
        <w:ind w:left="284" w:hanging="284"/>
        <w:jc w:val="both"/>
      </w:pPr>
      <w:r>
        <w:rPr>
          <w:rFonts w:ascii="Times New Roman" w:eastAsia="Times New Roman" w:hAnsi="Times New Roman" w:cs="Times New Roman"/>
          <w:color w:val="000000"/>
        </w:rPr>
        <w:t>di aver effettuato servizi analoghi, realiz</w:t>
      </w:r>
      <w:r w:rsidR="000E5E15">
        <w:rPr>
          <w:rFonts w:ascii="Times New Roman" w:eastAsia="Times New Roman" w:hAnsi="Times New Roman" w:cs="Times New Roman"/>
          <w:color w:val="000000"/>
        </w:rPr>
        <w:t>zati negli ultimi tre anni (</w:t>
      </w:r>
      <w:r>
        <w:rPr>
          <w:rFonts w:ascii="Times New Roman" w:eastAsia="Times New Roman" w:hAnsi="Times New Roman" w:cs="Times New Roman"/>
          <w:color w:val="000000"/>
        </w:rPr>
        <w:t>2022-2023</w:t>
      </w:r>
      <w:r w:rsidR="000E5E15">
        <w:rPr>
          <w:rFonts w:ascii="Times New Roman" w:eastAsia="Times New Roman" w:hAnsi="Times New Roman" w:cs="Times New Roman"/>
          <w:color w:val="000000"/>
        </w:rPr>
        <w:t>-2024</w:t>
      </w:r>
      <w:r>
        <w:rPr>
          <w:rFonts w:ascii="Times New Roman" w:eastAsia="Times New Roman" w:hAnsi="Times New Roman" w:cs="Times New Roman"/>
          <w:color w:val="000000"/>
        </w:rPr>
        <w:t xml:space="preserve">), per strutture pubbliche e/o private (indicare date, importi e destinatari) di seguito descritti: </w:t>
      </w:r>
    </w:p>
    <w:tbl>
      <w:tblPr>
        <w:tblW w:w="9808" w:type="dxa"/>
        <w:tblInd w:w="-15" w:type="dxa"/>
        <w:tblLook w:val="0000" w:firstRow="0" w:lastRow="0" w:firstColumn="0" w:lastColumn="0" w:noHBand="0" w:noVBand="0"/>
      </w:tblPr>
      <w:tblGrid>
        <w:gridCol w:w="2445"/>
        <w:gridCol w:w="2444"/>
        <w:gridCol w:w="2445"/>
        <w:gridCol w:w="2474"/>
      </w:tblGrid>
      <w:tr w:rsidR="00B25235" w14:paraId="12709ECC" w14:textId="77777777" w:rsidTr="002E1618">
        <w:tc>
          <w:tcPr>
            <w:tcW w:w="2444" w:type="dxa"/>
            <w:tcBorders>
              <w:top w:val="single" w:sz="4" w:space="0" w:color="000000"/>
              <w:left w:val="single" w:sz="4" w:space="0" w:color="000000"/>
              <w:bottom w:val="single" w:sz="4" w:space="0" w:color="000000"/>
            </w:tcBorders>
          </w:tcPr>
          <w:p w14:paraId="26C65245"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tcPr>
          <w:p w14:paraId="214EDC1D"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tcPr>
          <w:p w14:paraId="695EFD1B"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4" w:type="dxa"/>
            <w:tcBorders>
              <w:top w:val="single" w:sz="4" w:space="0" w:color="000000"/>
              <w:left w:val="single" w:sz="4" w:space="0" w:color="000000"/>
              <w:bottom w:val="single" w:sz="4" w:space="0" w:color="000000"/>
              <w:right w:val="single" w:sz="4" w:space="0" w:color="000000"/>
            </w:tcBorders>
          </w:tcPr>
          <w:p w14:paraId="7C20D3F7"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B25235" w14:paraId="408E38CB" w14:textId="77777777" w:rsidTr="002E1618">
        <w:tc>
          <w:tcPr>
            <w:tcW w:w="2444" w:type="dxa"/>
            <w:tcBorders>
              <w:top w:val="single" w:sz="4" w:space="0" w:color="000000"/>
              <w:left w:val="single" w:sz="4" w:space="0" w:color="000000"/>
              <w:bottom w:val="single" w:sz="4" w:space="0" w:color="000000"/>
            </w:tcBorders>
          </w:tcPr>
          <w:p w14:paraId="0588B987"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tcPr>
          <w:p w14:paraId="6942131B"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tcPr>
          <w:p w14:paraId="26E3F350"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tcPr>
          <w:p w14:paraId="11FA0B3F"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0B5FBD59" w14:textId="77777777" w:rsidTr="002E1618">
        <w:tc>
          <w:tcPr>
            <w:tcW w:w="2444" w:type="dxa"/>
            <w:tcBorders>
              <w:top w:val="single" w:sz="4" w:space="0" w:color="000000"/>
              <w:left w:val="single" w:sz="4" w:space="0" w:color="000000"/>
              <w:bottom w:val="single" w:sz="4" w:space="0" w:color="000000"/>
            </w:tcBorders>
          </w:tcPr>
          <w:p w14:paraId="2B259379"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tcPr>
          <w:p w14:paraId="5B97469F"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tcPr>
          <w:p w14:paraId="557D2E68"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tcPr>
          <w:p w14:paraId="3E6A3428"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64A63663" w14:textId="77777777" w:rsidTr="002E1618">
        <w:tc>
          <w:tcPr>
            <w:tcW w:w="2444" w:type="dxa"/>
            <w:tcBorders>
              <w:top w:val="single" w:sz="4" w:space="0" w:color="000000"/>
              <w:left w:val="single" w:sz="4" w:space="0" w:color="000000"/>
              <w:bottom w:val="single" w:sz="4" w:space="0" w:color="000000"/>
            </w:tcBorders>
          </w:tcPr>
          <w:p w14:paraId="72EFB880"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tcPr>
          <w:p w14:paraId="7185F70A"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tcPr>
          <w:p w14:paraId="3B63343E"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tcPr>
          <w:p w14:paraId="67D800DE"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36ED59E2" w14:textId="77777777" w:rsidTr="002E1618">
        <w:tc>
          <w:tcPr>
            <w:tcW w:w="2444" w:type="dxa"/>
            <w:tcBorders>
              <w:top w:val="single" w:sz="4" w:space="0" w:color="000000"/>
              <w:left w:val="single" w:sz="4" w:space="0" w:color="000000"/>
              <w:bottom w:val="single" w:sz="4" w:space="0" w:color="000000"/>
            </w:tcBorders>
          </w:tcPr>
          <w:p w14:paraId="578169D3"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tcPr>
          <w:p w14:paraId="1AC5B924"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tcPr>
          <w:p w14:paraId="2E5C6CBA"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tcPr>
          <w:p w14:paraId="2AC3DC76"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bl>
    <w:p w14:paraId="4A9E03B9" w14:textId="77777777" w:rsidR="00B25235" w:rsidRDefault="00B25235" w:rsidP="00B25235">
      <w:pPr>
        <w:spacing w:after="0"/>
        <w:ind w:left="284"/>
        <w:jc w:val="both"/>
        <w:rPr>
          <w:rFonts w:ascii="Times New Roman" w:eastAsia="Times New Roman" w:hAnsi="Times New Roman" w:cs="Times New Roman"/>
          <w:color w:val="000000"/>
        </w:rPr>
      </w:pPr>
    </w:p>
    <w:p w14:paraId="2B01BB22"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14:paraId="7C74C28B" w14:textId="77777777" w:rsidR="00B25235" w:rsidRDefault="00B25235" w:rsidP="00B25235">
      <w:pPr>
        <w:spacing w:after="0"/>
        <w:ind w:left="284"/>
        <w:jc w:val="both"/>
        <w:rPr>
          <w:rFonts w:ascii="Times New Roman" w:eastAsia="Times New Roman" w:hAnsi="Times New Roman" w:cs="Times New Roman"/>
          <w:color w:val="000000"/>
        </w:rPr>
      </w:pPr>
    </w:p>
    <w:p w14:paraId="26583B5E"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14:paraId="21EA5C24" w14:textId="77777777" w:rsidR="00B25235" w:rsidRDefault="00B25235" w:rsidP="00B25235">
      <w:pPr>
        <w:spacing w:after="0"/>
        <w:ind w:left="284"/>
        <w:jc w:val="both"/>
        <w:rPr>
          <w:rFonts w:ascii="Times New Roman" w:eastAsia="Times New Roman" w:hAnsi="Times New Roman" w:cs="Times New Roman"/>
          <w:color w:val="000000"/>
        </w:rPr>
      </w:pPr>
    </w:p>
    <w:p w14:paraId="36DDA67F"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w:t>
      </w:r>
      <w:r w:rsidRPr="0037215D">
        <w:rPr>
          <w:rFonts w:ascii="Times New Roman" w:eastAsia="Times New Roman" w:hAnsi="Times New Roman" w:cs="Times New Roman"/>
          <w:color w:val="000000"/>
        </w:rPr>
        <w:t xml:space="preserve">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w:t>
      </w:r>
      <w:r>
        <w:rPr>
          <w:rFonts w:ascii="Times New Roman" w:eastAsia="Times New Roman" w:hAnsi="Times New Roman" w:cs="Times New Roman"/>
          <w:color w:val="000000"/>
        </w:rPr>
        <w:t xml:space="preserve"> consultabile sul sito della Giunta Regionale,</w:t>
      </w:r>
    </w:p>
    <w:p w14:paraId="704932AC" w14:textId="77777777" w:rsidR="00B25235" w:rsidRDefault="00B25235" w:rsidP="00B25235">
      <w:pPr>
        <w:spacing w:after="0"/>
        <w:ind w:left="284"/>
        <w:jc w:val="both"/>
        <w:rPr>
          <w:rFonts w:ascii="Times New Roman" w:eastAsia="Times New Roman" w:hAnsi="Times New Roman" w:cs="Times New Roman"/>
          <w:color w:val="000000"/>
        </w:rPr>
      </w:pPr>
    </w:p>
    <w:p w14:paraId="4329D6D6" w14:textId="77777777" w:rsidR="00B25235" w:rsidRDefault="00B25235" w:rsidP="00B25235">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di autorizzare, ai sensi del Regolamento del Parlamento Europeo e del Consiglio n. 679 del 27/04/2016 UE, l’Istituto Oncologico Veneto al trattamento dei propri dati personali, esclusivamente per le finalità inerenti la gestione della procedura.</w:t>
      </w:r>
    </w:p>
    <w:p w14:paraId="3723AE61" w14:textId="77777777" w:rsidR="00B25235" w:rsidRDefault="00B25235" w:rsidP="00B25235">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14:paraId="6EE58285" w14:textId="77777777" w:rsidR="00B25235" w:rsidRDefault="00B25235" w:rsidP="00B25235">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14:paraId="75CD2CDD" w14:textId="77777777" w:rsidR="00B25235" w:rsidRDefault="00B25235" w:rsidP="00B25235">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14:paraId="5B3F0090" w14:textId="77777777" w:rsidR="00B25235" w:rsidRDefault="00B25235" w:rsidP="00B25235">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14:paraId="1B2B084A" w14:textId="77777777" w:rsidR="00B25235" w:rsidRDefault="00B25235" w:rsidP="00B25235">
      <w:pPr>
        <w:jc w:val="both"/>
        <w:rPr>
          <w:rFonts w:ascii="Times New Roman" w:eastAsia="Times New Roman" w:hAnsi="Times New Roman" w:cs="Times New Roman"/>
        </w:rPr>
      </w:pPr>
    </w:p>
    <w:p w14:paraId="355AA69C" w14:textId="214625F6" w:rsidR="00E171ED" w:rsidRDefault="00B25235" w:rsidP="00B25235">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E171ED" w:rsidSect="00B25235">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1"/>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278C"/>
    <w:multiLevelType w:val="multilevel"/>
    <w:tmpl w:val="9ABA4D2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76FF5977"/>
    <w:multiLevelType w:val="multilevel"/>
    <w:tmpl w:val="0240CC7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9311DFD"/>
    <w:multiLevelType w:val="multilevel"/>
    <w:tmpl w:val="3B021F74"/>
    <w:lvl w:ilvl="0">
      <w:start w:val="1"/>
      <w:numFmt w:val="bullet"/>
      <w:lvlText w:val="-"/>
      <w:lvlJc w:val="left"/>
      <w:pPr>
        <w:ind w:left="720" w:hanging="360"/>
      </w:pPr>
      <w:rPr>
        <w:rFonts w:ascii="Times New Roman" w:hAnsi="Times New Roman" w:cs="Times New Roman"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num w:numId="1" w16cid:durableId="703797306">
    <w:abstractNumId w:val="1"/>
  </w:num>
  <w:num w:numId="2" w16cid:durableId="1270813466">
    <w:abstractNumId w:val="2"/>
  </w:num>
  <w:num w:numId="3" w16cid:durableId="156650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1ED"/>
    <w:rsid w:val="00036965"/>
    <w:rsid w:val="000E5E15"/>
    <w:rsid w:val="00105DB1"/>
    <w:rsid w:val="00176D64"/>
    <w:rsid w:val="00197C0C"/>
    <w:rsid w:val="001C2586"/>
    <w:rsid w:val="002261EC"/>
    <w:rsid w:val="00305981"/>
    <w:rsid w:val="0037215D"/>
    <w:rsid w:val="004B26EC"/>
    <w:rsid w:val="007104EC"/>
    <w:rsid w:val="00785E03"/>
    <w:rsid w:val="007F116F"/>
    <w:rsid w:val="009261C8"/>
    <w:rsid w:val="00AA346A"/>
    <w:rsid w:val="00B25235"/>
    <w:rsid w:val="00B43A57"/>
    <w:rsid w:val="00BD7AEB"/>
    <w:rsid w:val="00C01A03"/>
    <w:rsid w:val="00C31AF2"/>
    <w:rsid w:val="00E171E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FB633"/>
  <w15:docId w15:val="{F7EDF01E-3F6B-4102-AD74-9C21F2EC4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Cs w:val="22"/>
        <w:lang w:val="it-IT"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ListLabel1">
    <w:name w:val="ListLabel 1"/>
    <w:qFormat/>
    <w:rPr>
      <w:rFonts w:ascii="Times New Roman" w:eastAsia="Times New Roman" w:hAnsi="Times New Roman" w:cs="Times New Roman"/>
      <w:b w:val="0"/>
      <w:sz w:val="22"/>
    </w:rPr>
  </w:style>
  <w:style w:type="character" w:customStyle="1" w:styleId="ListLabel2">
    <w:name w:val="ListLabel 2"/>
    <w:qFormat/>
    <w:rPr>
      <w:rFonts w:eastAsia="Courier New" w:cs="Courier New"/>
    </w:rPr>
  </w:style>
  <w:style w:type="character" w:customStyle="1" w:styleId="ListLabel3">
    <w:name w:val="ListLabel 3"/>
    <w:qFormat/>
    <w:rPr>
      <w:rFonts w:eastAsia="Noto Sans Symbols" w:cs="Noto Sans Symbols"/>
    </w:rPr>
  </w:style>
  <w:style w:type="character" w:customStyle="1" w:styleId="ListLabel4">
    <w:name w:val="ListLabel 4"/>
    <w:qFormat/>
    <w:rPr>
      <w:rFonts w:eastAsia="Noto Sans Symbols" w:cs="Noto Sans Symbols"/>
    </w:rPr>
  </w:style>
  <w:style w:type="character" w:customStyle="1" w:styleId="ListLabel5">
    <w:name w:val="ListLabel 5"/>
    <w:qFormat/>
    <w:rPr>
      <w:rFonts w:eastAsia="Courier New" w:cs="Courier New"/>
    </w:rPr>
  </w:style>
  <w:style w:type="character" w:customStyle="1" w:styleId="ListLabel6">
    <w:name w:val="ListLabel 6"/>
    <w:qFormat/>
    <w:rPr>
      <w:rFonts w:eastAsia="Noto Sans Symbols" w:cs="Noto Sans Symbols"/>
    </w:rPr>
  </w:style>
  <w:style w:type="character" w:customStyle="1" w:styleId="ListLabel7">
    <w:name w:val="ListLabel 7"/>
    <w:qFormat/>
    <w:rPr>
      <w:rFonts w:eastAsia="Noto Sans Symbols" w:cs="Noto Sans Symbols"/>
    </w:rPr>
  </w:style>
  <w:style w:type="character" w:customStyle="1" w:styleId="ListLabel8">
    <w:name w:val="ListLabel 8"/>
    <w:qFormat/>
    <w:rPr>
      <w:rFonts w:eastAsia="Courier New" w:cs="Courier New"/>
    </w:rPr>
  </w:style>
  <w:style w:type="character" w:customStyle="1" w:styleId="ListLabel9">
    <w:name w:val="ListLabel 9"/>
    <w:qFormat/>
    <w:rPr>
      <w:rFonts w:eastAsia="Noto Sans Symbols" w:cs="Noto Sans Symbols"/>
    </w:rPr>
  </w:style>
  <w:style w:type="character" w:customStyle="1" w:styleId="ListLabel10">
    <w:name w:val="ListLabel 10"/>
    <w:qFormat/>
    <w:rPr>
      <w:rFonts w:ascii="Times New Roman" w:hAnsi="Times New Roman" w:cs="Times New Roman"/>
      <w:b w:val="0"/>
      <w:sz w:val="22"/>
    </w:rPr>
  </w:style>
  <w:style w:type="character" w:customStyle="1" w:styleId="ListLabel11">
    <w:name w:val="ListLabel 11"/>
    <w:qFormat/>
    <w:rPr>
      <w:rFonts w:cs="Courier New"/>
    </w:rPr>
  </w:style>
  <w:style w:type="character" w:customStyle="1" w:styleId="ListLabel12">
    <w:name w:val="ListLabel 12"/>
    <w:qFormat/>
    <w:rPr>
      <w:rFonts w:cs="Noto Sans Symbols"/>
    </w:rPr>
  </w:style>
  <w:style w:type="character" w:customStyle="1" w:styleId="ListLabel13">
    <w:name w:val="ListLabel 13"/>
    <w:qFormat/>
    <w:rPr>
      <w:rFonts w:cs="Noto Sans Symbols"/>
    </w:rPr>
  </w:style>
  <w:style w:type="character" w:customStyle="1" w:styleId="ListLabel14">
    <w:name w:val="ListLabel 14"/>
    <w:qFormat/>
    <w:rPr>
      <w:rFonts w:cs="Courier New"/>
    </w:rPr>
  </w:style>
  <w:style w:type="character" w:customStyle="1" w:styleId="ListLabel15">
    <w:name w:val="ListLabel 15"/>
    <w:qFormat/>
    <w:rPr>
      <w:rFonts w:cs="Noto Sans Symbols"/>
    </w:rPr>
  </w:style>
  <w:style w:type="character" w:customStyle="1" w:styleId="ListLabel16">
    <w:name w:val="ListLabel 16"/>
    <w:qFormat/>
    <w:rPr>
      <w:rFonts w:cs="Noto Sans Symbols"/>
    </w:rPr>
  </w:style>
  <w:style w:type="character" w:customStyle="1" w:styleId="ListLabel17">
    <w:name w:val="ListLabel 17"/>
    <w:qFormat/>
    <w:rPr>
      <w:rFonts w:cs="Courier New"/>
    </w:rPr>
  </w:style>
  <w:style w:type="character" w:customStyle="1" w:styleId="ListLabel18">
    <w:name w:val="ListLabel 18"/>
    <w:qFormat/>
    <w:rPr>
      <w:rFonts w:cs="Noto Sans Symbols"/>
    </w:rPr>
  </w:style>
  <w:style w:type="character" w:customStyle="1" w:styleId="ListLabel19">
    <w:name w:val="ListLabel 19"/>
    <w:qFormat/>
    <w:rPr>
      <w:rFonts w:ascii="Times New Roman" w:hAnsi="Times New Roman" w:cs="Times New Roman"/>
      <w:b w:val="0"/>
      <w:sz w:val="22"/>
    </w:rPr>
  </w:style>
  <w:style w:type="character" w:customStyle="1" w:styleId="ListLabel20">
    <w:name w:val="ListLabel 20"/>
    <w:qFormat/>
    <w:rPr>
      <w:rFonts w:cs="Courier New"/>
    </w:rPr>
  </w:style>
  <w:style w:type="character" w:customStyle="1" w:styleId="ListLabel21">
    <w:name w:val="ListLabel 21"/>
    <w:qFormat/>
    <w:rPr>
      <w:rFonts w:cs="Noto Sans Symbols"/>
    </w:rPr>
  </w:style>
  <w:style w:type="character" w:customStyle="1" w:styleId="ListLabel22">
    <w:name w:val="ListLabel 22"/>
    <w:qFormat/>
    <w:rPr>
      <w:rFonts w:cs="Noto Sans Symbols"/>
    </w:rPr>
  </w:style>
  <w:style w:type="character" w:customStyle="1" w:styleId="ListLabel23">
    <w:name w:val="ListLabel 23"/>
    <w:qFormat/>
    <w:rPr>
      <w:rFonts w:cs="Courier New"/>
    </w:rPr>
  </w:style>
  <w:style w:type="character" w:customStyle="1" w:styleId="ListLabel24">
    <w:name w:val="ListLabel 24"/>
    <w:qFormat/>
    <w:rPr>
      <w:rFonts w:cs="Noto Sans Symbols"/>
    </w:rPr>
  </w:style>
  <w:style w:type="character" w:customStyle="1" w:styleId="ListLabel25">
    <w:name w:val="ListLabel 25"/>
    <w:qFormat/>
    <w:rPr>
      <w:rFonts w:cs="Noto Sans Symbols"/>
    </w:rPr>
  </w:style>
  <w:style w:type="character" w:customStyle="1" w:styleId="ListLabel26">
    <w:name w:val="ListLabel 26"/>
    <w:qFormat/>
    <w:rPr>
      <w:rFonts w:cs="Courier New"/>
    </w:rPr>
  </w:style>
  <w:style w:type="character" w:customStyle="1" w:styleId="ListLabel27">
    <w:name w:val="ListLabel 27"/>
    <w:qFormat/>
    <w:rPr>
      <w:rFonts w:cs="Noto Sans Symbols"/>
    </w:rPr>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uppressAutoHyphens/>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Pages>
  <Words>638</Words>
  <Characters>3639</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Istituto Oncologico Veneto</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Agnese Casarin</cp:lastModifiedBy>
  <cp:revision>19</cp:revision>
  <cp:lastPrinted>2022-06-10T13:45:00Z</cp:lastPrinted>
  <dcterms:created xsi:type="dcterms:W3CDTF">2019-10-22T08:21:00Z</dcterms:created>
  <dcterms:modified xsi:type="dcterms:W3CDTF">2025-08-06T10:38:00Z</dcterms:modified>
  <dc:language>it-IT</dc:language>
</cp:coreProperties>
</file>