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795B8" w14:textId="77777777" w:rsidR="00E171ED" w:rsidRDefault="00B43A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2</w:t>
      </w:r>
    </w:p>
    <w:p w14:paraId="32378717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14:paraId="17464FA1" w14:textId="77777777" w:rsidR="00E171ED" w:rsidRDefault="007F116F">
      <w:pPr>
        <w:widowControl w:val="0"/>
        <w:jc w:val="center"/>
      </w:pP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Avviso di indagine meramente esplorativa del mercato, per l’eventuale affidamento della fornitura del</w:t>
      </w:r>
    </w:p>
    <w:p w14:paraId="7F6997E5" w14:textId="32B6BD98" w:rsidR="0037215D" w:rsidRPr="00305981" w:rsidRDefault="0037215D" w:rsidP="006D3762">
      <w:pPr>
        <w:jc w:val="both"/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</w:pPr>
      <w:bookmarkStart w:id="0" w:name="_heading=h.gjdgxs"/>
      <w:bookmarkEnd w:id="0"/>
      <w:r w:rsidRP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 xml:space="preserve">SERVIZIO DI MANUTENZIONE ED ASSISTENZA TECNICA </w:t>
      </w:r>
      <w:r w:rsidR="000170D2" w:rsidRPr="000170D2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 xml:space="preserve">DEL SISTEMA PHILIPS TAC-PET INGENUITY TF 64 </w:t>
      </w:r>
      <w:r w:rsidRP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>DI PROPRIETÀ DELL’ISTITUTO ONCOLOGICO VENETO</w:t>
      </w:r>
      <w:r w:rsid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 xml:space="preserve"> </w:t>
      </w:r>
      <w:r w:rsidRP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>– I.R.C.C.S.</w:t>
      </w:r>
    </w:p>
    <w:p w14:paraId="10F5262E" w14:textId="77777777" w:rsidR="00E171ED" w:rsidRDefault="00E171ED">
      <w:pPr>
        <w:jc w:val="center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</w:p>
    <w:p w14:paraId="27C65B19" w14:textId="188461AD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sottoscritto ____________________________________________________________________</w:t>
      </w:r>
    </w:p>
    <w:p w14:paraId="7FA1A43F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72700BD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14:paraId="2E545C9B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5716937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14:paraId="1ADE6B0E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1BDA62A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14:paraId="439C8E4C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80BC8CE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14:paraId="272386D1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8F7BCB2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14:paraId="730EB80D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6B7BE31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14:paraId="22080DD5" w14:textId="77777777" w:rsidR="00E171ED" w:rsidRDefault="00E171ED">
      <w:pPr>
        <w:rPr>
          <w:rFonts w:ascii="Times New Roman" w:eastAsia="Times New Roman" w:hAnsi="Times New Roman" w:cs="Times New Roman"/>
        </w:rPr>
      </w:pPr>
    </w:p>
    <w:p w14:paraId="2A07686A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14:paraId="00ED752B" w14:textId="76D7A859" w:rsidR="00B25235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14:paraId="30B4A161" w14:textId="77777777" w:rsidR="00B25235" w:rsidRDefault="00B25235" w:rsidP="00B2523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14:paraId="1C9FC6E8" w14:textId="70A55FC4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Pec: protocollo.iov@pecveneto.it. </w:t>
      </w:r>
    </w:p>
    <w:p w14:paraId="389E67E5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0048177" w14:textId="77777777" w:rsidR="00B25235" w:rsidRDefault="00B25235" w:rsidP="00B25235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l’impresa è iscritta nel registro delle Imprese della Camera di Commercio, Industria, Artigianato e Agricoltura della Provincia di: __________________ per le seguenti attività:</w:t>
      </w:r>
    </w:p>
    <w:p w14:paraId="37E7761E" w14:textId="26015FB9" w:rsidR="00B25235" w:rsidRDefault="00B25235" w:rsidP="00B252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</w:t>
      </w:r>
    </w:p>
    <w:p w14:paraId="45AB261A" w14:textId="77777777" w:rsidR="00B25235" w:rsidRDefault="00B25235" w:rsidP="002A4C7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</w:rPr>
      </w:pPr>
      <w:bookmarkStart w:id="1" w:name="_GoBack"/>
      <w:bookmarkEnd w:id="1"/>
    </w:p>
    <w:p w14:paraId="2A0A6CB0" w14:textId="77777777" w:rsidR="00311333" w:rsidRPr="00311333" w:rsidRDefault="00311333" w:rsidP="002A4C71">
      <w:pPr>
        <w:pStyle w:val="Paragrafoelenco"/>
        <w:numPr>
          <w:ilvl w:val="0"/>
          <w:numId w:val="1"/>
        </w:numPr>
        <w:spacing w:line="360" w:lineRule="auto"/>
        <w:ind w:left="284" w:hanging="284"/>
        <w:rPr>
          <w:rFonts w:ascii="Times New Roman" w:eastAsia="Times New Roman" w:hAnsi="Times New Roman" w:cs="Times New Roman"/>
          <w:color w:val="000000"/>
        </w:rPr>
      </w:pPr>
      <w:r w:rsidRPr="00311333">
        <w:rPr>
          <w:rFonts w:ascii="Times New Roman" w:eastAsia="Times New Roman" w:hAnsi="Times New Roman" w:cs="Times New Roman"/>
          <w:color w:val="000000"/>
        </w:rPr>
        <w:t>di applicare al proprio personale il seguente CCNL ……………………  identificato dal codice alfanumerico unico ………………………;</w:t>
      </w:r>
    </w:p>
    <w:p w14:paraId="51E19F0B" w14:textId="492A79A4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che non ricorre, sia nei confronti del concorrente che delle persone fisiche elencate dall’art. 94, comma 3, del D. Lgs 36/2023, alcuna delle cause di esclusione dalle gare per l’affidamento di contratti pubblici di cui all’art. 94 del D. Lgs 36/2023.</w:t>
      </w:r>
    </w:p>
    <w:p w14:paraId="579F3C8A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14:paraId="12E26848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14:paraId="12C74616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comunicazioni sociali);</w:t>
      </w:r>
    </w:p>
    <w:p w14:paraId="01D868C0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14:paraId="66374E6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14:paraId="72C808F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14:paraId="7F0D792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14:paraId="42EE6DB8" w14:textId="5620866C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14:paraId="61F013FC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5CAAFD5A" w14:textId="0F8A64DB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 realiz</w:t>
      </w:r>
      <w:r w:rsidR="000E5E15">
        <w:rPr>
          <w:rFonts w:ascii="Times New Roman" w:eastAsia="Times New Roman" w:hAnsi="Times New Roman" w:cs="Times New Roman"/>
          <w:color w:val="000000"/>
        </w:rPr>
        <w:t>zati negli ultimi tre anni (</w:t>
      </w:r>
      <w:r>
        <w:rPr>
          <w:rFonts w:ascii="Times New Roman" w:eastAsia="Times New Roman" w:hAnsi="Times New Roman" w:cs="Times New Roman"/>
          <w:color w:val="000000"/>
        </w:rPr>
        <w:t>2022-2023</w:t>
      </w:r>
      <w:r w:rsidR="000E5E15">
        <w:rPr>
          <w:rFonts w:ascii="Times New Roman" w:eastAsia="Times New Roman" w:hAnsi="Times New Roman" w:cs="Times New Roman"/>
          <w:color w:val="000000"/>
        </w:rPr>
        <w:t>-2024</w:t>
      </w:r>
      <w:r>
        <w:rPr>
          <w:rFonts w:ascii="Times New Roman" w:eastAsia="Times New Roman" w:hAnsi="Times New Roman" w:cs="Times New Roman"/>
          <w:color w:val="000000"/>
        </w:rPr>
        <w:t xml:space="preserve">), per strutture pubbliche e/o private (indicare date, importi e destinatari) di seguito descritti: </w:t>
      </w:r>
    </w:p>
    <w:tbl>
      <w:tblPr>
        <w:tblW w:w="9808" w:type="dxa"/>
        <w:tblInd w:w="-15" w:type="dxa"/>
        <w:tblLook w:val="0000" w:firstRow="0" w:lastRow="0" w:firstColumn="0" w:lastColumn="0" w:noHBand="0" w:noVBand="0"/>
      </w:tblPr>
      <w:tblGrid>
        <w:gridCol w:w="2445"/>
        <w:gridCol w:w="2444"/>
        <w:gridCol w:w="2445"/>
        <w:gridCol w:w="2474"/>
      </w:tblGrid>
      <w:tr w:rsidR="00B25235" w14:paraId="12709ECC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65245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EDC1D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EFD1B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3F7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B25235" w14:paraId="408E38CB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8B987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131B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3F35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0B3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0B5FBD59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59379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7469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D2E6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342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64A63663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FB88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5F70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3343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00D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36ED59E2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169D3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5B924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C6CB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DC76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A9E03B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B01BB22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possedere adeguata polizza per copertura assicurativa contro i rischi professionali (articolo 2, comma 4, del Codice);</w:t>
      </w:r>
    </w:p>
    <w:p w14:paraId="7C74C28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6583B5E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14:paraId="21EA5C24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6DDA67F" w14:textId="31BEA699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</w:t>
      </w:r>
      <w:r w:rsidRPr="0037215D">
        <w:rPr>
          <w:rFonts w:ascii="Times New Roman" w:eastAsia="Times New Roman" w:hAnsi="Times New Roman" w:cs="Times New Roman"/>
          <w:color w:val="000000"/>
        </w:rPr>
        <w:t xml:space="preserve">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Protocollo di Legalità di cui alla deliberazione della Giunta della Regione del Veneto n. 721 del 08 luglio 2025 </w:t>
      </w:r>
      <w:r w:rsidRPr="0037215D">
        <w:rPr>
          <w:rFonts w:ascii="Times New Roman" w:eastAsia="Times New Roman" w:hAnsi="Times New Roman" w:cs="Times New Roman"/>
          <w:color w:val="000000"/>
        </w:rPr>
        <w:t>ai fini della prevenzione dei tentativi d’infiltrazione della criminalità organizzata nel settore dei contratti pubblici di lavori, servizi e forniture (art. 1, comma 17 della l. 190/2012)</w:t>
      </w:r>
      <w:r w:rsidR="001669E4"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</w:rPr>
        <w:t xml:space="preserve"> consultabile sul sito della Giunta Regionale</w:t>
      </w:r>
      <w:r w:rsidR="001669E4">
        <w:rPr>
          <w:rFonts w:ascii="Times New Roman" w:eastAsia="Times New Roman" w:hAnsi="Times New Roman" w:cs="Times New Roman"/>
          <w:color w:val="000000"/>
        </w:rPr>
        <w:t xml:space="preserve">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al </w:t>
      </w:r>
      <w:r w:rsidR="001669E4">
        <w:rPr>
          <w:rFonts w:ascii="Times New Roman" w:eastAsia="Times New Roman" w:hAnsi="Times New Roman" w:cs="Times New Roman"/>
          <w:color w:val="000000"/>
        </w:rPr>
        <w:t xml:space="preserve">seguente </w:t>
      </w:r>
      <w:r w:rsidR="001669E4" w:rsidRPr="001669E4">
        <w:rPr>
          <w:rFonts w:ascii="Times New Roman" w:eastAsia="Times New Roman" w:hAnsi="Times New Roman" w:cs="Times New Roman"/>
          <w:color w:val="000000"/>
        </w:rPr>
        <w:t>link</w:t>
      </w:r>
      <w:r w:rsidR="001669E4">
        <w:rPr>
          <w:rFonts w:ascii="Times New Roman" w:eastAsia="Times New Roman" w:hAnsi="Times New Roman" w:cs="Times New Roman"/>
          <w:color w:val="000000"/>
        </w:rPr>
        <w:t>:</w:t>
      </w:r>
      <w:r w:rsidR="001669E4" w:rsidRPr="001669E4">
        <w:rPr>
          <w:rFonts w:ascii="Times New Roman" w:eastAsia="Times New Roman" w:hAnsi="Times New Roman" w:cs="Times New Roman"/>
          <w:color w:val="000000"/>
        </w:rPr>
        <w:t xml:space="preserve"> https://bur.regione.veneto.it/BurvServices/Pubblica/DettaglioDgr.aspx?id=560293</w:t>
      </w:r>
      <w:r w:rsidR="001669E4">
        <w:rPr>
          <w:rFonts w:ascii="Times New Roman" w:eastAsia="Times New Roman" w:hAnsi="Times New Roman" w:cs="Times New Roman"/>
          <w:color w:val="000000"/>
        </w:rPr>
        <w:t>;</w:t>
      </w:r>
    </w:p>
    <w:p w14:paraId="704932AC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4329D6D6" w14:textId="77777777" w:rsidR="00B25235" w:rsidRDefault="00B25235" w:rsidP="00B25235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autorizzare, ai sensi del Regolamento del Parlamento Europeo e del Consiglio n. 679 del 27/04/2016 UE, l’Istituto Oncologico Veneto al trattamento dei propri dati personali, esclusivamente per le finalità inerenti la gestione della procedura.</w:t>
      </w:r>
    </w:p>
    <w:p w14:paraId="6EE58285" w14:textId="11214A5E" w:rsidR="00B25235" w:rsidRDefault="00B25235" w:rsidP="001669E4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 w:rsidR="001669E4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Timbro della Ditta</w:t>
      </w:r>
    </w:p>
    <w:p w14:paraId="75CD2CDD" w14:textId="77777777" w:rsidR="00B25235" w:rsidRDefault="00B25235" w:rsidP="00B25235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14:paraId="5B3F0090" w14:textId="6B6F8C40" w:rsidR="00B25235" w:rsidRDefault="00B25235" w:rsidP="00B25235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1B2B084A" w14:textId="77777777" w:rsidR="00B25235" w:rsidRDefault="00B25235" w:rsidP="00B25235">
      <w:pPr>
        <w:jc w:val="both"/>
        <w:rPr>
          <w:rFonts w:ascii="Times New Roman" w:eastAsia="Times New Roman" w:hAnsi="Times New Roman" w:cs="Times New Roman"/>
        </w:rPr>
      </w:pPr>
    </w:p>
    <w:p w14:paraId="355AA69C" w14:textId="214625F6" w:rsidR="00E171ED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N.B: Si avvisa che, ai sensi dell’art. 76 d.P.R. 28/12/2000, n.445 “Chiunque rilascia dichiarazioni mendaci, forma 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E171ED" w:rsidSect="00F74A1B">
      <w:pgSz w:w="11906" w:h="16838"/>
      <w:pgMar w:top="1276" w:right="1558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1"/>
    <w:family w:val="swiss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78C"/>
    <w:multiLevelType w:val="multilevel"/>
    <w:tmpl w:val="9ABA4D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F3F7CBB"/>
    <w:multiLevelType w:val="multilevel"/>
    <w:tmpl w:val="CBB22114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76FF5977"/>
    <w:multiLevelType w:val="multilevel"/>
    <w:tmpl w:val="0240CC7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11DFD"/>
    <w:multiLevelType w:val="multilevel"/>
    <w:tmpl w:val="3B021F7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ED"/>
    <w:rsid w:val="000170D2"/>
    <w:rsid w:val="000E5E15"/>
    <w:rsid w:val="00105DB1"/>
    <w:rsid w:val="001669E4"/>
    <w:rsid w:val="00197C0C"/>
    <w:rsid w:val="001C2586"/>
    <w:rsid w:val="002261EC"/>
    <w:rsid w:val="002A4C71"/>
    <w:rsid w:val="00305981"/>
    <w:rsid w:val="00311333"/>
    <w:rsid w:val="0037215D"/>
    <w:rsid w:val="004B26EC"/>
    <w:rsid w:val="006A4B15"/>
    <w:rsid w:val="006D3762"/>
    <w:rsid w:val="007104EC"/>
    <w:rsid w:val="00785E03"/>
    <w:rsid w:val="007F116F"/>
    <w:rsid w:val="00AA346A"/>
    <w:rsid w:val="00B25235"/>
    <w:rsid w:val="00B43A57"/>
    <w:rsid w:val="00BD7AEB"/>
    <w:rsid w:val="00C01A03"/>
    <w:rsid w:val="00D026B5"/>
    <w:rsid w:val="00DA22B4"/>
    <w:rsid w:val="00E171ED"/>
    <w:rsid w:val="00F74A1B"/>
    <w:rsid w:val="00FF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B633"/>
  <w15:docId w15:val="{F7EDF01E-3F6B-4102-AD74-9C21F2EC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 w:val="0"/>
      <w:sz w:val="22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rFonts w:eastAsia="Noto Sans Symbols" w:cs="Noto Sans Symbols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Noto Sans Symbols" w:cs="Noto Sans Symbols"/>
    </w:rPr>
  </w:style>
  <w:style w:type="character" w:customStyle="1" w:styleId="ListLabel7">
    <w:name w:val="ListLabel 7"/>
    <w:qFormat/>
    <w:rPr>
      <w:rFonts w:eastAsia="Noto Sans Symbols" w:cs="Noto Sans Symbols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Noto Sans Symbols" w:cs="Noto Sans Symbols"/>
    </w:rPr>
  </w:style>
  <w:style w:type="character" w:customStyle="1" w:styleId="ListLabel10">
    <w:name w:val="ListLabel 10"/>
    <w:qFormat/>
    <w:rPr>
      <w:rFonts w:ascii="Times New Roman" w:hAnsi="Times New Roman" w:cs="Times New Roman"/>
      <w:b w:val="0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Noto Sans Symbols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Noto Sans Symbols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Noto Sans Symbols"/>
    </w:rPr>
  </w:style>
  <w:style w:type="character" w:customStyle="1" w:styleId="ListLabel19">
    <w:name w:val="ListLabel 19"/>
    <w:qFormat/>
    <w:rPr>
      <w:rFonts w:ascii="Times New Roman" w:hAnsi="Times New Roman" w:cs="Times New Roman"/>
      <w:b w:val="0"/>
      <w:sz w:val="22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Noto Sans Symbols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Noto Sans Symbols"/>
    </w:rPr>
  </w:style>
  <w:style w:type="character" w:customStyle="1" w:styleId="ListLabel25">
    <w:name w:val="ListLabel 25"/>
    <w:qFormat/>
    <w:rPr>
      <w:rFonts w:cs="Noto Sans Symbols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Noto Sans Symbols"/>
    </w:rPr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uppressAutoHyphens/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Michela Zagon</cp:lastModifiedBy>
  <cp:revision>22</cp:revision>
  <cp:lastPrinted>2022-06-10T13:45:00Z</cp:lastPrinted>
  <dcterms:created xsi:type="dcterms:W3CDTF">2019-10-22T08:21:00Z</dcterms:created>
  <dcterms:modified xsi:type="dcterms:W3CDTF">2025-08-27T09:08:00Z</dcterms:modified>
  <dc:language>it-IT</dc:language>
</cp:coreProperties>
</file>