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795B8" w14:textId="130BEB7C" w:rsidR="00E171ED" w:rsidRDefault="00B43A57">
      <w:pPr>
        <w:rPr>
          <w:rFonts w:ascii="Times New Roman" w:eastAsia="Times New Roman" w:hAnsi="Times New Roman" w:cs="Times New Roman"/>
        </w:rPr>
      </w:pPr>
      <w:r>
        <w:rPr>
          <w:rFonts w:ascii="Times New Roman" w:eastAsia="Times New Roman" w:hAnsi="Times New Roman" w:cs="Times New Roman"/>
        </w:rPr>
        <w:t xml:space="preserve">ALLEGATO </w:t>
      </w:r>
      <w:r w:rsidR="00A92D1B">
        <w:rPr>
          <w:rFonts w:ascii="Times New Roman" w:eastAsia="Times New Roman" w:hAnsi="Times New Roman" w:cs="Times New Roman"/>
        </w:rPr>
        <w:t>1</w:t>
      </w:r>
    </w:p>
    <w:p w14:paraId="32378717"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14:paraId="0C3E73F4" w14:textId="06FC95BB" w:rsidR="00EA4C42" w:rsidRDefault="00A92D1B" w:rsidP="00A92D1B">
      <w:pPr>
        <w:spacing w:line="240" w:lineRule="auto"/>
        <w:jc w:val="both"/>
        <w:rPr>
          <w:rFonts w:ascii="Times New Roman" w:eastAsia="Times New Roman" w:hAnsi="Times New Roman" w:cs="Times New Roman"/>
          <w:b/>
          <w:i/>
          <w:color w:val="0070C0"/>
          <w:sz w:val="24"/>
          <w:szCs w:val="24"/>
        </w:rPr>
      </w:pPr>
      <w:r w:rsidRPr="00A92D1B">
        <w:rPr>
          <w:rFonts w:ascii="Times New Roman" w:eastAsia="Times New Roman" w:hAnsi="Times New Roman" w:cs="Times New Roman"/>
          <w:b/>
          <w:i/>
          <w:color w:val="0070C0"/>
          <w:sz w:val="24"/>
          <w:szCs w:val="24"/>
        </w:rPr>
        <w:t>AVVISO ESPLORATIVO EX ART. 77 DEL D. LGS. 36/2023 PER LA FORNITURA DI UNA</w:t>
      </w:r>
      <w:r>
        <w:rPr>
          <w:rFonts w:ascii="Times New Roman" w:eastAsia="Times New Roman" w:hAnsi="Times New Roman" w:cs="Times New Roman"/>
          <w:b/>
          <w:i/>
          <w:color w:val="0070C0"/>
          <w:sz w:val="24"/>
          <w:szCs w:val="24"/>
        </w:rPr>
        <w:t xml:space="preserve"> </w:t>
      </w:r>
      <w:r w:rsidRPr="00A92D1B">
        <w:rPr>
          <w:rFonts w:ascii="Times New Roman" w:eastAsia="Times New Roman" w:hAnsi="Times New Roman" w:cs="Times New Roman"/>
          <w:b/>
          <w:i/>
          <w:color w:val="0070C0"/>
          <w:sz w:val="24"/>
          <w:szCs w:val="24"/>
        </w:rPr>
        <w:t>PIATTAFORMA REAL TIME PCR PER L’ANALISI DELLE MUTAZIONE DEI GENI DRIVER</w:t>
      </w:r>
      <w:r>
        <w:rPr>
          <w:rFonts w:ascii="Times New Roman" w:eastAsia="Times New Roman" w:hAnsi="Times New Roman" w:cs="Times New Roman"/>
          <w:b/>
          <w:i/>
          <w:color w:val="0070C0"/>
          <w:sz w:val="24"/>
          <w:szCs w:val="24"/>
        </w:rPr>
        <w:t xml:space="preserve"> </w:t>
      </w:r>
      <w:r w:rsidRPr="00A92D1B">
        <w:rPr>
          <w:rFonts w:ascii="Times New Roman" w:eastAsia="Times New Roman" w:hAnsi="Times New Roman" w:cs="Times New Roman"/>
          <w:b/>
          <w:i/>
          <w:color w:val="0070C0"/>
          <w:sz w:val="24"/>
          <w:szCs w:val="24"/>
        </w:rPr>
        <w:t>JAK2, CALR, MPL NELLE MALATTIE MIELOPROLIFERATIVE CRONICHE COMPRENSIVA</w:t>
      </w:r>
      <w:r>
        <w:rPr>
          <w:rFonts w:ascii="Times New Roman" w:eastAsia="Times New Roman" w:hAnsi="Times New Roman" w:cs="Times New Roman"/>
          <w:b/>
          <w:i/>
          <w:color w:val="0070C0"/>
          <w:sz w:val="24"/>
          <w:szCs w:val="24"/>
        </w:rPr>
        <w:t xml:space="preserve"> </w:t>
      </w:r>
      <w:r w:rsidRPr="00A92D1B">
        <w:rPr>
          <w:rFonts w:ascii="Times New Roman" w:eastAsia="Times New Roman" w:hAnsi="Times New Roman" w:cs="Times New Roman"/>
          <w:b/>
          <w:i/>
          <w:color w:val="0070C0"/>
          <w:sz w:val="24"/>
          <w:szCs w:val="24"/>
        </w:rPr>
        <w:t>DEI REAGENTI, ACCESSORI E KIT DEDICATI, PER 36 MESI, PER L’U.O.C.</w:t>
      </w:r>
      <w:r>
        <w:rPr>
          <w:rFonts w:ascii="Times New Roman" w:eastAsia="Times New Roman" w:hAnsi="Times New Roman" w:cs="Times New Roman"/>
          <w:b/>
          <w:i/>
          <w:color w:val="0070C0"/>
          <w:sz w:val="24"/>
          <w:szCs w:val="24"/>
        </w:rPr>
        <w:t xml:space="preserve"> </w:t>
      </w:r>
      <w:r w:rsidRPr="00A92D1B">
        <w:rPr>
          <w:rFonts w:ascii="Times New Roman" w:eastAsia="Times New Roman" w:hAnsi="Times New Roman" w:cs="Times New Roman"/>
          <w:b/>
          <w:i/>
          <w:color w:val="0070C0"/>
          <w:sz w:val="24"/>
          <w:szCs w:val="24"/>
        </w:rPr>
        <w:t>IMMUNOLOGIA E DIAGNOSTICA MOLECOLARE ONCOLOGICA</w:t>
      </w:r>
    </w:p>
    <w:p w14:paraId="2308CAE7" w14:textId="77777777" w:rsidR="00A92D1B" w:rsidRDefault="00A92D1B" w:rsidP="00A92D1B">
      <w:pPr>
        <w:spacing w:line="240" w:lineRule="auto"/>
        <w:jc w:val="both"/>
        <w:rPr>
          <w:rFonts w:ascii="Times New Roman" w:eastAsia="Times New Roman" w:hAnsi="Times New Roman" w:cs="Times New Roman"/>
          <w:b/>
          <w:i/>
          <w:color w:val="0070C0"/>
          <w:sz w:val="24"/>
          <w:szCs w:val="24"/>
        </w:rPr>
      </w:pPr>
      <w:bookmarkStart w:id="0" w:name="_GoBack"/>
      <w:bookmarkEnd w:id="0"/>
    </w:p>
    <w:p w14:paraId="27C65B19" w14:textId="6825C689"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14:paraId="7FA1A43F" w14:textId="77777777" w:rsidR="00E171ED" w:rsidRDefault="00E171ED" w:rsidP="00B25235">
      <w:pPr>
        <w:spacing w:line="240" w:lineRule="auto"/>
        <w:rPr>
          <w:rFonts w:ascii="Times New Roman" w:eastAsia="Times New Roman" w:hAnsi="Times New Roman" w:cs="Times New Roman"/>
        </w:rPr>
      </w:pPr>
    </w:p>
    <w:p w14:paraId="772700BD"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14:paraId="2E545C9B" w14:textId="77777777" w:rsidR="00E171ED" w:rsidRDefault="00E171ED" w:rsidP="00B25235">
      <w:pPr>
        <w:spacing w:line="240" w:lineRule="auto"/>
        <w:rPr>
          <w:rFonts w:ascii="Times New Roman" w:eastAsia="Times New Roman" w:hAnsi="Times New Roman" w:cs="Times New Roman"/>
        </w:rPr>
      </w:pPr>
    </w:p>
    <w:p w14:paraId="75716937"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14:paraId="1ADE6B0E" w14:textId="77777777" w:rsidR="00E171ED" w:rsidRDefault="00E171ED" w:rsidP="00B25235">
      <w:pPr>
        <w:spacing w:line="240" w:lineRule="auto"/>
        <w:rPr>
          <w:rFonts w:ascii="Times New Roman" w:eastAsia="Times New Roman" w:hAnsi="Times New Roman" w:cs="Times New Roman"/>
        </w:rPr>
      </w:pPr>
    </w:p>
    <w:p w14:paraId="61BDA62A"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14:paraId="439C8E4C" w14:textId="77777777" w:rsidR="00E171ED" w:rsidRDefault="00E171ED" w:rsidP="00B25235">
      <w:pPr>
        <w:spacing w:line="240" w:lineRule="auto"/>
        <w:rPr>
          <w:rFonts w:ascii="Times New Roman" w:eastAsia="Times New Roman" w:hAnsi="Times New Roman" w:cs="Times New Roman"/>
        </w:rPr>
      </w:pPr>
    </w:p>
    <w:p w14:paraId="680BC8CE"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14:paraId="272386D1" w14:textId="77777777" w:rsidR="00E171ED" w:rsidRDefault="00E171ED" w:rsidP="00B25235">
      <w:pPr>
        <w:spacing w:line="240" w:lineRule="auto"/>
        <w:rPr>
          <w:rFonts w:ascii="Times New Roman" w:eastAsia="Times New Roman" w:hAnsi="Times New Roman" w:cs="Times New Roman"/>
        </w:rPr>
      </w:pPr>
    </w:p>
    <w:p w14:paraId="18F7BCB2"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14:paraId="730EB80D" w14:textId="77777777" w:rsidR="00E171ED" w:rsidRDefault="00E171ED" w:rsidP="00B25235">
      <w:pPr>
        <w:spacing w:line="240" w:lineRule="auto"/>
        <w:rPr>
          <w:rFonts w:ascii="Times New Roman" w:eastAsia="Times New Roman" w:hAnsi="Times New Roman" w:cs="Times New Roman"/>
        </w:rPr>
      </w:pPr>
    </w:p>
    <w:p w14:paraId="16B7BE31"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14:paraId="22080DD5" w14:textId="77777777" w:rsidR="00E171ED" w:rsidRDefault="00E171ED">
      <w:pPr>
        <w:rPr>
          <w:rFonts w:ascii="Times New Roman" w:eastAsia="Times New Roman" w:hAnsi="Times New Roman" w:cs="Times New Roman"/>
        </w:rPr>
      </w:pPr>
    </w:p>
    <w:p w14:paraId="2A07686A"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14:paraId="00ED752B" w14:textId="76D7A859" w:rsidR="00B25235" w:rsidRDefault="00B25235" w:rsidP="00B25235">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14:paraId="30B4A161" w14:textId="77777777" w:rsidR="00B25235" w:rsidRDefault="00B25235" w:rsidP="00B25235">
      <w:pPr>
        <w:jc w:val="center"/>
        <w:rPr>
          <w:rFonts w:ascii="Times New Roman" w:eastAsia="Times New Roman" w:hAnsi="Times New Roman" w:cs="Times New Roman"/>
        </w:rPr>
      </w:pPr>
      <w:r>
        <w:rPr>
          <w:rFonts w:ascii="Times New Roman" w:eastAsia="Times New Roman" w:hAnsi="Times New Roman" w:cs="Times New Roman"/>
        </w:rPr>
        <w:t>DICHIARA</w:t>
      </w:r>
    </w:p>
    <w:p w14:paraId="1C9FC6E8" w14:textId="70A55FC4"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14:paraId="389E67E5" w14:textId="77777777" w:rsidR="00B25235" w:rsidRDefault="00B25235" w:rsidP="00B25235">
      <w:pPr>
        <w:spacing w:after="0"/>
        <w:ind w:left="284"/>
        <w:jc w:val="both"/>
        <w:rPr>
          <w:rFonts w:ascii="Times New Roman" w:eastAsia="Times New Roman" w:hAnsi="Times New Roman" w:cs="Times New Roman"/>
          <w:color w:val="000000"/>
        </w:rPr>
      </w:pPr>
    </w:p>
    <w:p w14:paraId="30048177" w14:textId="77777777" w:rsidR="00B25235" w:rsidRDefault="00B25235" w:rsidP="00B25235">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14:paraId="37E7761E" w14:textId="26015FB9" w:rsidR="00B25235" w:rsidRDefault="00B25235" w:rsidP="00B25235">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14:paraId="45AB261A" w14:textId="77777777" w:rsidR="00B25235" w:rsidRDefault="00B25235" w:rsidP="00B25235">
      <w:pPr>
        <w:spacing w:after="0"/>
        <w:ind w:left="720"/>
        <w:jc w:val="both"/>
        <w:rPr>
          <w:rFonts w:ascii="Times New Roman" w:eastAsia="Times New Roman" w:hAnsi="Times New Roman" w:cs="Times New Roman"/>
          <w:color w:val="000000"/>
        </w:rPr>
      </w:pPr>
    </w:p>
    <w:p w14:paraId="51E19F0B"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14:paraId="579F3C8A"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14:paraId="12E26848"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14:paraId="12C74616"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14:paraId="01D868C0"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comma 2 (rispetto della normativa antimafia), per conto di tutti i soggetti individuati dal comma 3;</w:t>
      </w:r>
    </w:p>
    <w:p w14:paraId="66374E69"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14:paraId="72C808F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14:paraId="7F0D792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14:paraId="42EE6DB8" w14:textId="5620866C"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14:paraId="61F013FC" w14:textId="77777777" w:rsidR="00B25235" w:rsidRDefault="00B25235" w:rsidP="00B25235">
      <w:pPr>
        <w:spacing w:after="0"/>
        <w:ind w:left="284"/>
        <w:jc w:val="both"/>
        <w:rPr>
          <w:rFonts w:ascii="Times New Roman" w:eastAsia="Times New Roman" w:hAnsi="Times New Roman" w:cs="Times New Roman"/>
          <w:color w:val="000000"/>
        </w:rPr>
      </w:pPr>
    </w:p>
    <w:p w14:paraId="5CAAFD5A" w14:textId="6F36ED59"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ook w:val="0000" w:firstRow="0" w:lastRow="0" w:firstColumn="0" w:lastColumn="0" w:noHBand="0" w:noVBand="0"/>
      </w:tblPr>
      <w:tblGrid>
        <w:gridCol w:w="2445"/>
        <w:gridCol w:w="2444"/>
        <w:gridCol w:w="2445"/>
        <w:gridCol w:w="2474"/>
      </w:tblGrid>
      <w:tr w:rsidR="00B25235" w14:paraId="12709ECC" w14:textId="77777777" w:rsidTr="002E1618">
        <w:tc>
          <w:tcPr>
            <w:tcW w:w="2444" w:type="dxa"/>
            <w:tcBorders>
              <w:top w:val="single" w:sz="4" w:space="0" w:color="000000"/>
              <w:left w:val="single" w:sz="4" w:space="0" w:color="000000"/>
              <w:bottom w:val="single" w:sz="4" w:space="0" w:color="000000"/>
            </w:tcBorders>
            <w:shd w:val="clear" w:color="auto" w:fill="auto"/>
          </w:tcPr>
          <w:p w14:paraId="26C65245"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14:paraId="214EDC1D"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14:paraId="695EFD1B"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7C20D3F7"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B25235" w14:paraId="408E38CB" w14:textId="77777777" w:rsidTr="002E1618">
        <w:tc>
          <w:tcPr>
            <w:tcW w:w="2444" w:type="dxa"/>
            <w:tcBorders>
              <w:top w:val="single" w:sz="4" w:space="0" w:color="000000"/>
              <w:left w:val="single" w:sz="4" w:space="0" w:color="000000"/>
              <w:bottom w:val="single" w:sz="4" w:space="0" w:color="000000"/>
            </w:tcBorders>
            <w:shd w:val="clear" w:color="auto" w:fill="auto"/>
          </w:tcPr>
          <w:p w14:paraId="0588B987"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6942131B"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26E3F35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11FA0B3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0B5FBD59" w14:textId="77777777" w:rsidTr="002E1618">
        <w:tc>
          <w:tcPr>
            <w:tcW w:w="2444" w:type="dxa"/>
            <w:tcBorders>
              <w:top w:val="single" w:sz="4" w:space="0" w:color="000000"/>
              <w:left w:val="single" w:sz="4" w:space="0" w:color="000000"/>
              <w:bottom w:val="single" w:sz="4" w:space="0" w:color="000000"/>
            </w:tcBorders>
            <w:shd w:val="clear" w:color="auto" w:fill="auto"/>
          </w:tcPr>
          <w:p w14:paraId="2B259379"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5B97469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557D2E6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3E6A342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64A63663" w14:textId="77777777" w:rsidTr="002E1618">
        <w:tc>
          <w:tcPr>
            <w:tcW w:w="2444" w:type="dxa"/>
            <w:tcBorders>
              <w:top w:val="single" w:sz="4" w:space="0" w:color="000000"/>
              <w:left w:val="single" w:sz="4" w:space="0" w:color="000000"/>
              <w:bottom w:val="single" w:sz="4" w:space="0" w:color="000000"/>
            </w:tcBorders>
            <w:shd w:val="clear" w:color="auto" w:fill="auto"/>
          </w:tcPr>
          <w:p w14:paraId="72EFB88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7185F70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3B63343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67D800D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36ED59E2" w14:textId="77777777" w:rsidTr="002E1618">
        <w:tc>
          <w:tcPr>
            <w:tcW w:w="2444" w:type="dxa"/>
            <w:tcBorders>
              <w:top w:val="single" w:sz="4" w:space="0" w:color="000000"/>
              <w:left w:val="single" w:sz="4" w:space="0" w:color="000000"/>
              <w:bottom w:val="single" w:sz="4" w:space="0" w:color="000000"/>
            </w:tcBorders>
            <w:shd w:val="clear" w:color="auto" w:fill="auto"/>
          </w:tcPr>
          <w:p w14:paraId="578169D3"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1AC5B924"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2E5C6CB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2AC3DC76"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bl>
    <w:p w14:paraId="4A9E03B9" w14:textId="77777777" w:rsidR="00B25235" w:rsidRDefault="00B25235" w:rsidP="00B25235">
      <w:pPr>
        <w:spacing w:after="0"/>
        <w:ind w:left="284"/>
        <w:jc w:val="both"/>
        <w:rPr>
          <w:rFonts w:ascii="Times New Roman" w:eastAsia="Times New Roman" w:hAnsi="Times New Roman" w:cs="Times New Roman"/>
          <w:color w:val="000000"/>
        </w:rPr>
      </w:pPr>
    </w:p>
    <w:p w14:paraId="2B01BB22"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14:paraId="7C74C28B" w14:textId="77777777" w:rsidR="00B25235" w:rsidRDefault="00B25235" w:rsidP="00B25235">
      <w:pPr>
        <w:spacing w:after="0"/>
        <w:ind w:left="284"/>
        <w:jc w:val="both"/>
        <w:rPr>
          <w:rFonts w:ascii="Times New Roman" w:eastAsia="Times New Roman" w:hAnsi="Times New Roman" w:cs="Times New Roman"/>
          <w:color w:val="000000"/>
        </w:rPr>
      </w:pPr>
    </w:p>
    <w:p w14:paraId="26583B5E"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14:paraId="21EA5C24" w14:textId="77777777" w:rsidR="00B25235" w:rsidRDefault="00B25235" w:rsidP="00B25235">
      <w:pPr>
        <w:spacing w:after="0"/>
        <w:ind w:left="284"/>
        <w:jc w:val="both"/>
        <w:rPr>
          <w:rFonts w:ascii="Times New Roman" w:eastAsia="Times New Roman" w:hAnsi="Times New Roman" w:cs="Times New Roman"/>
          <w:color w:val="000000"/>
        </w:rPr>
      </w:pPr>
    </w:p>
    <w:p w14:paraId="36DDA67F"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w:t>
      </w:r>
      <w:r w:rsidRPr="0037215D">
        <w:rPr>
          <w:rFonts w:ascii="Times New Roman" w:eastAsia="Times New Roman" w:hAnsi="Times New Roman" w:cs="Times New Roman"/>
          <w:color w:val="000000"/>
        </w:rPr>
        <w:t xml:space="preserve">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w:t>
      </w:r>
      <w:r>
        <w:rPr>
          <w:rFonts w:ascii="Times New Roman" w:eastAsia="Times New Roman" w:hAnsi="Times New Roman" w:cs="Times New Roman"/>
          <w:color w:val="000000"/>
        </w:rPr>
        <w:t xml:space="preserve"> consultabile sul sito della Giunta Regionale,</w:t>
      </w:r>
    </w:p>
    <w:p w14:paraId="704932AC" w14:textId="77777777" w:rsidR="00B25235" w:rsidRDefault="00B25235" w:rsidP="00B25235">
      <w:pPr>
        <w:spacing w:after="0"/>
        <w:ind w:left="284"/>
        <w:jc w:val="both"/>
        <w:rPr>
          <w:rFonts w:ascii="Times New Roman" w:eastAsia="Times New Roman" w:hAnsi="Times New Roman" w:cs="Times New Roman"/>
          <w:color w:val="000000"/>
        </w:rPr>
      </w:pPr>
    </w:p>
    <w:p w14:paraId="4329D6D6" w14:textId="77777777" w:rsidR="00B25235" w:rsidRDefault="00B25235" w:rsidP="00B25235">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di autorizzare, ai sensi del Regolamento del Parlamento Europeo e del Consiglio n. 679 del 27/04/2016 UE, l’Istituto Oncologico Veneto al trattamento dei propri dati personali, esclusivamente per le finalità inerenti la gestione della procedura.</w:t>
      </w:r>
    </w:p>
    <w:p w14:paraId="3723AE61" w14:textId="77777777" w:rsidR="00B25235" w:rsidRDefault="00B25235" w:rsidP="00B25235">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14:paraId="6EE58285"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14:paraId="75CD2CDD"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14:paraId="5B3F0090" w14:textId="77777777" w:rsidR="00B25235" w:rsidRDefault="00B25235" w:rsidP="00B25235">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14:paraId="1B2B084A" w14:textId="77777777" w:rsidR="00B25235" w:rsidRDefault="00B25235" w:rsidP="00B25235">
      <w:pPr>
        <w:jc w:val="both"/>
        <w:rPr>
          <w:rFonts w:ascii="Times New Roman" w:eastAsia="Times New Roman" w:hAnsi="Times New Roman" w:cs="Times New Roman"/>
        </w:rPr>
      </w:pPr>
    </w:p>
    <w:p w14:paraId="355AA69C" w14:textId="214625F6" w:rsidR="00E171ED" w:rsidRDefault="00B25235" w:rsidP="00B25235">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E171ED" w:rsidSect="00B25235">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1"/>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E278C"/>
    <w:multiLevelType w:val="multilevel"/>
    <w:tmpl w:val="9ABA4D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6FF5977"/>
    <w:multiLevelType w:val="multilevel"/>
    <w:tmpl w:val="0240CC7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9311DFD"/>
    <w:multiLevelType w:val="multilevel"/>
    <w:tmpl w:val="3B021F74"/>
    <w:lvl w:ilvl="0">
      <w:start w:val="1"/>
      <w:numFmt w:val="bullet"/>
      <w:lvlText w:val="-"/>
      <w:lvlJc w:val="left"/>
      <w:pPr>
        <w:ind w:left="720" w:hanging="360"/>
      </w:pPr>
      <w:rPr>
        <w:rFonts w:ascii="Times New Roman" w:hAnsi="Times New Roman" w:cs="Times New Roman"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1ED"/>
    <w:rsid w:val="00105DB1"/>
    <w:rsid w:val="00197C0C"/>
    <w:rsid w:val="001C2586"/>
    <w:rsid w:val="00215049"/>
    <w:rsid w:val="002261EC"/>
    <w:rsid w:val="00305981"/>
    <w:rsid w:val="0037215D"/>
    <w:rsid w:val="004B26EC"/>
    <w:rsid w:val="006A5DE0"/>
    <w:rsid w:val="007104EC"/>
    <w:rsid w:val="00785E03"/>
    <w:rsid w:val="007F116F"/>
    <w:rsid w:val="00A92D1B"/>
    <w:rsid w:val="00AA346A"/>
    <w:rsid w:val="00B25235"/>
    <w:rsid w:val="00B43A57"/>
    <w:rsid w:val="00BD7AEB"/>
    <w:rsid w:val="00C01A03"/>
    <w:rsid w:val="00E171ED"/>
    <w:rsid w:val="00EA4C4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B633"/>
  <w15:docId w15:val="{F7EDF01E-3F6B-4102-AD74-9C21F2EC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Cs w:val="22"/>
        <w:lang w:val="it-IT"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ListLabel1">
    <w:name w:val="ListLabel 1"/>
    <w:qFormat/>
    <w:rPr>
      <w:rFonts w:ascii="Times New Roman" w:eastAsia="Times New Roman" w:hAnsi="Times New Roman" w:cs="Times New Roman"/>
      <w:b w:val="0"/>
      <w:sz w:val="22"/>
    </w:rPr>
  </w:style>
  <w:style w:type="character" w:customStyle="1" w:styleId="ListLabel2">
    <w:name w:val="ListLabel 2"/>
    <w:qFormat/>
    <w:rPr>
      <w:rFonts w:eastAsia="Courier New" w:cs="Courier New"/>
    </w:rPr>
  </w:style>
  <w:style w:type="character" w:customStyle="1" w:styleId="ListLabel3">
    <w:name w:val="ListLabel 3"/>
    <w:qFormat/>
    <w:rPr>
      <w:rFonts w:eastAsia="Noto Sans Symbols" w:cs="Noto Sans Symbols"/>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Courier New" w:cs="Courier New"/>
    </w:rPr>
  </w:style>
  <w:style w:type="character" w:customStyle="1" w:styleId="ListLabel6">
    <w:name w:val="ListLabel 6"/>
    <w:qFormat/>
    <w:rPr>
      <w:rFonts w:eastAsia="Noto Sans Symbols" w:cs="Noto Sans Symbols"/>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Courier New" w:cs="Courier New"/>
    </w:rPr>
  </w:style>
  <w:style w:type="character" w:customStyle="1" w:styleId="ListLabel9">
    <w:name w:val="ListLabel 9"/>
    <w:qFormat/>
    <w:rPr>
      <w:rFonts w:eastAsia="Noto Sans Symbols" w:cs="Noto Sans Symbols"/>
    </w:rPr>
  </w:style>
  <w:style w:type="character" w:customStyle="1" w:styleId="ListLabel10">
    <w:name w:val="ListLabel 10"/>
    <w:qFormat/>
    <w:rPr>
      <w:rFonts w:ascii="Times New Roman" w:hAnsi="Times New Roman" w:cs="Times New Roman"/>
      <w:b w:val="0"/>
      <w:sz w:val="22"/>
    </w:rPr>
  </w:style>
  <w:style w:type="character" w:customStyle="1" w:styleId="ListLabel11">
    <w:name w:val="ListLabel 11"/>
    <w:qFormat/>
    <w:rPr>
      <w:rFonts w:cs="Courier New"/>
    </w:rPr>
  </w:style>
  <w:style w:type="character" w:customStyle="1" w:styleId="ListLabel12">
    <w:name w:val="ListLabel 12"/>
    <w:qFormat/>
    <w:rPr>
      <w:rFonts w:cs="Noto Sans Symbols"/>
    </w:rPr>
  </w:style>
  <w:style w:type="character" w:customStyle="1" w:styleId="ListLabel13">
    <w:name w:val="ListLabel 13"/>
    <w:qFormat/>
    <w:rPr>
      <w:rFonts w:cs="Noto Sans Symbols"/>
    </w:rPr>
  </w:style>
  <w:style w:type="character" w:customStyle="1" w:styleId="ListLabel14">
    <w:name w:val="ListLabel 14"/>
    <w:qFormat/>
    <w:rPr>
      <w:rFonts w:cs="Courier New"/>
    </w:rPr>
  </w:style>
  <w:style w:type="character" w:customStyle="1" w:styleId="ListLabel15">
    <w:name w:val="ListLabel 15"/>
    <w:qFormat/>
    <w:rPr>
      <w:rFonts w:cs="Noto Sans Symbols"/>
    </w:rPr>
  </w:style>
  <w:style w:type="character" w:customStyle="1" w:styleId="ListLabel16">
    <w:name w:val="ListLabel 16"/>
    <w:qFormat/>
    <w:rPr>
      <w:rFonts w:cs="Noto Sans Symbols"/>
    </w:rPr>
  </w:style>
  <w:style w:type="character" w:customStyle="1" w:styleId="ListLabel17">
    <w:name w:val="ListLabel 17"/>
    <w:qFormat/>
    <w:rPr>
      <w:rFonts w:cs="Courier New"/>
    </w:rPr>
  </w:style>
  <w:style w:type="character" w:customStyle="1" w:styleId="ListLabel18">
    <w:name w:val="ListLabel 18"/>
    <w:qFormat/>
    <w:rPr>
      <w:rFonts w:cs="Noto Sans Symbols"/>
    </w:rPr>
  </w:style>
  <w:style w:type="character" w:customStyle="1" w:styleId="ListLabel19">
    <w:name w:val="ListLabel 19"/>
    <w:qFormat/>
    <w:rPr>
      <w:rFonts w:ascii="Times New Roman" w:hAnsi="Times New Roman" w:cs="Times New Roman"/>
      <w:b w:val="0"/>
      <w:sz w:val="22"/>
    </w:rPr>
  </w:style>
  <w:style w:type="character" w:customStyle="1" w:styleId="ListLabel20">
    <w:name w:val="ListLabel 20"/>
    <w:qFormat/>
    <w:rPr>
      <w:rFonts w:cs="Courier New"/>
    </w:rPr>
  </w:style>
  <w:style w:type="character" w:customStyle="1" w:styleId="ListLabel21">
    <w:name w:val="ListLabel 21"/>
    <w:qFormat/>
    <w:rPr>
      <w:rFonts w:cs="Noto Sans Symbols"/>
    </w:rPr>
  </w:style>
  <w:style w:type="character" w:customStyle="1" w:styleId="ListLabel22">
    <w:name w:val="ListLabel 22"/>
    <w:qFormat/>
    <w:rPr>
      <w:rFonts w:cs="Noto Sans Symbols"/>
    </w:rPr>
  </w:style>
  <w:style w:type="character" w:customStyle="1" w:styleId="ListLabel23">
    <w:name w:val="ListLabel 23"/>
    <w:qFormat/>
    <w:rPr>
      <w:rFonts w:cs="Courier New"/>
    </w:rPr>
  </w:style>
  <w:style w:type="character" w:customStyle="1" w:styleId="ListLabel24">
    <w:name w:val="ListLabel 24"/>
    <w:qFormat/>
    <w:rPr>
      <w:rFonts w:cs="Noto Sans Symbols"/>
    </w:rPr>
  </w:style>
  <w:style w:type="character" w:customStyle="1" w:styleId="ListLabel25">
    <w:name w:val="ListLabel 25"/>
    <w:qFormat/>
    <w:rPr>
      <w:rFonts w:cs="Noto Sans Symbols"/>
    </w:rPr>
  </w:style>
  <w:style w:type="character" w:customStyle="1" w:styleId="ListLabel26">
    <w:name w:val="ListLabel 26"/>
    <w:qFormat/>
    <w:rPr>
      <w:rFonts w:cs="Courier New"/>
    </w:rPr>
  </w:style>
  <w:style w:type="character" w:customStyle="1" w:styleId="ListLabel27">
    <w:name w:val="ListLabel 27"/>
    <w:qFormat/>
    <w:rPr>
      <w:rFonts w:cs="Noto Sans Symbols"/>
    </w:rPr>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uppressAutoHyphens/>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652</Words>
  <Characters>3718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Eleonora Boscolo</cp:lastModifiedBy>
  <cp:revision>3</cp:revision>
  <cp:lastPrinted>2022-06-10T13:45:00Z</cp:lastPrinted>
  <dcterms:created xsi:type="dcterms:W3CDTF">2025-01-02T14:40:00Z</dcterms:created>
  <dcterms:modified xsi:type="dcterms:W3CDTF">2025-01-02T15:33:00Z</dcterms:modified>
  <dc:language>it-IT</dc:language>
</cp:coreProperties>
</file>