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795B8" w14:textId="77777777" w:rsidR="00E171ED" w:rsidRDefault="00B43A57">
      <w:pPr>
        <w:rPr>
          <w:rFonts w:ascii="Times New Roman" w:eastAsia="Times New Roman" w:hAnsi="Times New Roman" w:cs="Times New Roman"/>
        </w:rPr>
      </w:pPr>
      <w:r>
        <w:rPr>
          <w:rFonts w:ascii="Times New Roman" w:eastAsia="Times New Roman" w:hAnsi="Times New Roman" w:cs="Times New Roman"/>
        </w:rPr>
        <w:t>ALLEGATO 2</w:t>
      </w:r>
    </w:p>
    <w:p w14:paraId="32378717"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14:paraId="17464FA1" w14:textId="77777777" w:rsidR="00E171ED" w:rsidRDefault="007F116F">
      <w:pPr>
        <w:widowControl w:val="0"/>
        <w:jc w:val="center"/>
      </w:pPr>
      <w:r>
        <w:rPr>
          <w:rFonts w:ascii="Times New Roman" w:eastAsia="Times New Roman" w:hAnsi="Times New Roman" w:cs="Times New Roman"/>
          <w:b/>
          <w:i/>
          <w:color w:val="0070C0"/>
          <w:sz w:val="24"/>
          <w:szCs w:val="24"/>
        </w:rPr>
        <w:t>Avviso di indagine meramente esplorativa del mercato, per l’eventuale affidamento della fornitura del</w:t>
      </w:r>
    </w:p>
    <w:p w14:paraId="7F6997E5" w14:textId="2AFE0A9B" w:rsidR="0037215D" w:rsidRPr="00305981" w:rsidRDefault="0037215D" w:rsidP="0037215D">
      <w:pPr>
        <w:jc w:val="both"/>
        <w:rPr>
          <w:rFonts w:ascii="Times New Roman" w:eastAsia="Times New Roman" w:hAnsi="Times New Roman" w:cs="Times New Roman"/>
          <w:b/>
          <w:iCs/>
          <w:color w:val="0070C0"/>
          <w:sz w:val="28"/>
          <w:szCs w:val="28"/>
        </w:rPr>
      </w:pPr>
      <w:bookmarkStart w:id="0" w:name="_heading=h.gjdgxs"/>
      <w:bookmarkEnd w:id="0"/>
      <w:r w:rsidRPr="00305981">
        <w:rPr>
          <w:rFonts w:ascii="Times New Roman" w:eastAsia="Times New Roman" w:hAnsi="Times New Roman" w:cs="Times New Roman"/>
          <w:b/>
          <w:iCs/>
          <w:color w:val="0070C0"/>
          <w:sz w:val="28"/>
          <w:szCs w:val="28"/>
        </w:rPr>
        <w:t xml:space="preserve">SERVIZIO DI MANUTENZIONE ED ASSISTENZA TECNICA </w:t>
      </w:r>
      <w:r w:rsidR="00305981" w:rsidRPr="00305981">
        <w:rPr>
          <w:rFonts w:ascii="Times New Roman" w:eastAsia="Times New Roman" w:hAnsi="Times New Roman" w:cs="Times New Roman"/>
          <w:b/>
          <w:i/>
          <w:color w:val="0070C0"/>
          <w:sz w:val="28"/>
          <w:szCs w:val="28"/>
        </w:rPr>
        <w:t>FULL RISK</w:t>
      </w:r>
      <w:r w:rsidR="00305981" w:rsidRPr="00305981">
        <w:rPr>
          <w:rFonts w:ascii="Times New Roman" w:eastAsia="Times New Roman" w:hAnsi="Times New Roman" w:cs="Times New Roman"/>
          <w:b/>
          <w:iCs/>
          <w:color w:val="0070C0"/>
          <w:sz w:val="28"/>
          <w:szCs w:val="28"/>
        </w:rPr>
        <w:t xml:space="preserve"> </w:t>
      </w:r>
      <w:r w:rsidRPr="00305981">
        <w:rPr>
          <w:rFonts w:ascii="Times New Roman" w:eastAsia="Times New Roman" w:hAnsi="Times New Roman" w:cs="Times New Roman"/>
          <w:b/>
          <w:iCs/>
          <w:color w:val="0070C0"/>
          <w:sz w:val="28"/>
          <w:szCs w:val="28"/>
        </w:rPr>
        <w:t xml:space="preserve">DI </w:t>
      </w:r>
      <w:r w:rsidR="000E5E15">
        <w:rPr>
          <w:rFonts w:ascii="Times New Roman" w:eastAsia="Times New Roman" w:hAnsi="Times New Roman" w:cs="Times New Roman"/>
          <w:b/>
          <w:iCs/>
          <w:color w:val="0070C0"/>
          <w:sz w:val="28"/>
          <w:szCs w:val="28"/>
        </w:rPr>
        <w:t>N.</w:t>
      </w:r>
      <w:r w:rsidR="00FF5997">
        <w:rPr>
          <w:rFonts w:ascii="Times New Roman" w:eastAsia="Times New Roman" w:hAnsi="Times New Roman" w:cs="Times New Roman"/>
          <w:b/>
          <w:iCs/>
          <w:color w:val="0070C0"/>
          <w:sz w:val="28"/>
          <w:szCs w:val="28"/>
        </w:rPr>
        <w:t xml:space="preserve"> </w:t>
      </w:r>
      <w:r w:rsidR="000E5E15">
        <w:rPr>
          <w:rFonts w:ascii="Times New Roman" w:eastAsia="Times New Roman" w:hAnsi="Times New Roman" w:cs="Times New Roman"/>
          <w:b/>
          <w:iCs/>
          <w:color w:val="0070C0"/>
          <w:sz w:val="28"/>
          <w:szCs w:val="28"/>
        </w:rPr>
        <w:t>3 MODULI DI SINTESI</w:t>
      </w:r>
      <w:r w:rsidR="00305981">
        <w:rPr>
          <w:rFonts w:ascii="Times New Roman" w:eastAsia="Times New Roman" w:hAnsi="Times New Roman" w:cs="Times New Roman"/>
          <w:b/>
          <w:iCs/>
          <w:color w:val="0070C0"/>
          <w:sz w:val="28"/>
          <w:szCs w:val="28"/>
        </w:rPr>
        <w:t xml:space="preserve"> IN USO PRESSO LA R</w:t>
      </w:r>
      <w:r w:rsidRPr="00305981">
        <w:rPr>
          <w:rFonts w:ascii="Times New Roman" w:eastAsia="Times New Roman" w:hAnsi="Times New Roman" w:cs="Times New Roman"/>
          <w:b/>
          <w:iCs/>
          <w:color w:val="0070C0"/>
          <w:sz w:val="28"/>
          <w:szCs w:val="28"/>
        </w:rPr>
        <w:t>ADIOFARMACIA DEL P.O. DI CASTELFRANCO VENETO</w:t>
      </w:r>
      <w:r w:rsidR="00305981">
        <w:rPr>
          <w:rFonts w:ascii="Times New Roman" w:eastAsia="Times New Roman" w:hAnsi="Times New Roman" w:cs="Times New Roman"/>
          <w:b/>
          <w:iCs/>
          <w:color w:val="0070C0"/>
          <w:sz w:val="28"/>
          <w:szCs w:val="28"/>
        </w:rPr>
        <w:t xml:space="preserve"> (TV)</w:t>
      </w:r>
      <w:r w:rsidRPr="00305981">
        <w:rPr>
          <w:rFonts w:ascii="Times New Roman" w:eastAsia="Times New Roman" w:hAnsi="Times New Roman" w:cs="Times New Roman"/>
          <w:b/>
          <w:iCs/>
          <w:color w:val="0070C0"/>
          <w:sz w:val="28"/>
          <w:szCs w:val="28"/>
        </w:rPr>
        <w:t xml:space="preserve"> DI PROPRIETÀ DELL’ISTITUTO ONCOLOGICO VENETO</w:t>
      </w:r>
      <w:r w:rsidR="00305981">
        <w:rPr>
          <w:rFonts w:ascii="Times New Roman" w:eastAsia="Times New Roman" w:hAnsi="Times New Roman" w:cs="Times New Roman"/>
          <w:b/>
          <w:iCs/>
          <w:color w:val="0070C0"/>
          <w:sz w:val="28"/>
          <w:szCs w:val="28"/>
        </w:rPr>
        <w:t xml:space="preserve"> </w:t>
      </w:r>
      <w:r w:rsidRPr="00305981">
        <w:rPr>
          <w:rFonts w:ascii="Times New Roman" w:eastAsia="Times New Roman" w:hAnsi="Times New Roman" w:cs="Times New Roman"/>
          <w:b/>
          <w:iCs/>
          <w:color w:val="0070C0"/>
          <w:sz w:val="28"/>
          <w:szCs w:val="28"/>
        </w:rPr>
        <w:t>– I.R.C.C.S.</w:t>
      </w:r>
    </w:p>
    <w:p w14:paraId="10F5262E" w14:textId="77777777" w:rsidR="00E171ED" w:rsidRDefault="00E171ED">
      <w:pPr>
        <w:jc w:val="center"/>
        <w:rPr>
          <w:rFonts w:ascii="Times New Roman" w:eastAsia="Times New Roman" w:hAnsi="Times New Roman" w:cs="Times New Roman"/>
          <w:b/>
          <w:i/>
          <w:color w:val="0070C0"/>
          <w:sz w:val="28"/>
          <w:szCs w:val="28"/>
        </w:rPr>
      </w:pPr>
    </w:p>
    <w:p w14:paraId="27C65B19" w14:textId="188461AD"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14:paraId="7FA1A43F" w14:textId="77777777" w:rsidR="00E171ED" w:rsidRDefault="00E171ED" w:rsidP="00B25235">
      <w:pPr>
        <w:spacing w:line="240" w:lineRule="auto"/>
        <w:rPr>
          <w:rFonts w:ascii="Times New Roman" w:eastAsia="Times New Roman" w:hAnsi="Times New Roman" w:cs="Times New Roman"/>
        </w:rPr>
      </w:pPr>
    </w:p>
    <w:p w14:paraId="772700BD"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14:paraId="2E545C9B" w14:textId="77777777" w:rsidR="00E171ED" w:rsidRDefault="00E171ED" w:rsidP="00B25235">
      <w:pPr>
        <w:spacing w:line="240" w:lineRule="auto"/>
        <w:rPr>
          <w:rFonts w:ascii="Times New Roman" w:eastAsia="Times New Roman" w:hAnsi="Times New Roman" w:cs="Times New Roman"/>
        </w:rPr>
      </w:pPr>
    </w:p>
    <w:p w14:paraId="75716937"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14:paraId="1ADE6B0E" w14:textId="77777777" w:rsidR="00E171ED" w:rsidRDefault="00E171ED" w:rsidP="00B25235">
      <w:pPr>
        <w:spacing w:line="240" w:lineRule="auto"/>
        <w:rPr>
          <w:rFonts w:ascii="Times New Roman" w:eastAsia="Times New Roman" w:hAnsi="Times New Roman" w:cs="Times New Roman"/>
        </w:rPr>
      </w:pPr>
    </w:p>
    <w:p w14:paraId="61BDA62A"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14:paraId="439C8E4C" w14:textId="77777777" w:rsidR="00E171ED" w:rsidRDefault="00E171ED" w:rsidP="00B25235">
      <w:pPr>
        <w:spacing w:line="240" w:lineRule="auto"/>
        <w:rPr>
          <w:rFonts w:ascii="Times New Roman" w:eastAsia="Times New Roman" w:hAnsi="Times New Roman" w:cs="Times New Roman"/>
        </w:rPr>
      </w:pPr>
    </w:p>
    <w:p w14:paraId="680BC8CE"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14:paraId="272386D1" w14:textId="77777777" w:rsidR="00E171ED" w:rsidRDefault="00E171ED" w:rsidP="00B25235">
      <w:pPr>
        <w:spacing w:line="240" w:lineRule="auto"/>
        <w:rPr>
          <w:rFonts w:ascii="Times New Roman" w:eastAsia="Times New Roman" w:hAnsi="Times New Roman" w:cs="Times New Roman"/>
        </w:rPr>
      </w:pPr>
    </w:p>
    <w:p w14:paraId="18F7BCB2"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14:paraId="730EB80D" w14:textId="77777777" w:rsidR="00E171ED" w:rsidRDefault="00E171ED" w:rsidP="00B25235">
      <w:pPr>
        <w:spacing w:line="240" w:lineRule="auto"/>
        <w:rPr>
          <w:rFonts w:ascii="Times New Roman" w:eastAsia="Times New Roman" w:hAnsi="Times New Roman" w:cs="Times New Roman"/>
        </w:rPr>
      </w:pPr>
    </w:p>
    <w:p w14:paraId="16B7BE31"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14:paraId="22080DD5" w14:textId="77777777" w:rsidR="00E171ED" w:rsidRDefault="00E171ED">
      <w:pPr>
        <w:rPr>
          <w:rFonts w:ascii="Times New Roman" w:eastAsia="Times New Roman" w:hAnsi="Times New Roman" w:cs="Times New Roman"/>
        </w:rPr>
      </w:pPr>
    </w:p>
    <w:p w14:paraId="2A07686A"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14:paraId="00ED752B" w14:textId="76D7A859" w:rsidR="00B25235" w:rsidRDefault="00B25235" w:rsidP="00B25235">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14:paraId="30B4A161" w14:textId="77777777" w:rsidR="00B25235" w:rsidRDefault="00B25235" w:rsidP="00B25235">
      <w:pPr>
        <w:jc w:val="center"/>
        <w:rPr>
          <w:rFonts w:ascii="Times New Roman" w:eastAsia="Times New Roman" w:hAnsi="Times New Roman" w:cs="Times New Roman"/>
        </w:rPr>
      </w:pPr>
      <w:r>
        <w:rPr>
          <w:rFonts w:ascii="Times New Roman" w:eastAsia="Times New Roman" w:hAnsi="Times New Roman" w:cs="Times New Roman"/>
        </w:rPr>
        <w:t>DICHIARA</w:t>
      </w:r>
    </w:p>
    <w:p w14:paraId="1C9FC6E8" w14:textId="70A55FC4"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Pec: protocollo.iov@pecveneto.it. </w:t>
      </w:r>
    </w:p>
    <w:p w14:paraId="389E67E5" w14:textId="77777777" w:rsidR="00B25235" w:rsidRDefault="00B25235" w:rsidP="00B25235">
      <w:pPr>
        <w:spacing w:after="0"/>
        <w:ind w:left="284"/>
        <w:jc w:val="both"/>
        <w:rPr>
          <w:rFonts w:ascii="Times New Roman" w:eastAsia="Times New Roman" w:hAnsi="Times New Roman" w:cs="Times New Roman"/>
          <w:color w:val="000000"/>
        </w:rPr>
      </w:pPr>
    </w:p>
    <w:p w14:paraId="30048177" w14:textId="77777777" w:rsidR="00B25235" w:rsidRDefault="00B25235" w:rsidP="00B25235">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14:paraId="37E7761E" w14:textId="26015FB9" w:rsidR="00B25235" w:rsidRDefault="00B25235" w:rsidP="00B25235">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14:paraId="45AB261A" w14:textId="77777777" w:rsidR="00B25235" w:rsidRDefault="00B25235" w:rsidP="00B25235">
      <w:pPr>
        <w:spacing w:after="0"/>
        <w:ind w:left="720"/>
        <w:jc w:val="both"/>
        <w:rPr>
          <w:rFonts w:ascii="Times New Roman" w:eastAsia="Times New Roman" w:hAnsi="Times New Roman" w:cs="Times New Roman"/>
          <w:color w:val="000000"/>
        </w:rPr>
      </w:pPr>
    </w:p>
    <w:p w14:paraId="51E19F0B"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che non ricorre, sia nei confronti del concorrente che delle persone fisiche elencate dall’art. 94, comma 3, del D. Lgs 36/2023, alcuna delle cause di esclusione dalle gare per l’affidamento di contratti pubblici di cui all’art. 94 del D. Lgs 36/2023.</w:t>
      </w:r>
    </w:p>
    <w:p w14:paraId="579F3C8A"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14:paraId="12E26848"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relativamente ai seguenti commi:</w:t>
      </w:r>
    </w:p>
    <w:p w14:paraId="12C74616"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14:paraId="01D868C0"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14:paraId="66374E69"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14:paraId="72C808F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14:paraId="7F0D792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14:paraId="42EE6DB8" w14:textId="5620866C"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14:paraId="61F013FC" w14:textId="77777777" w:rsidR="00B25235" w:rsidRDefault="00B25235" w:rsidP="00B25235">
      <w:pPr>
        <w:spacing w:after="0"/>
        <w:ind w:left="284"/>
        <w:jc w:val="both"/>
        <w:rPr>
          <w:rFonts w:ascii="Times New Roman" w:eastAsia="Times New Roman" w:hAnsi="Times New Roman" w:cs="Times New Roman"/>
          <w:color w:val="000000"/>
        </w:rPr>
      </w:pPr>
    </w:p>
    <w:p w14:paraId="5CAAFD5A" w14:textId="0F8A64DB"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di aver effettuato servizi analoghi, realiz</w:t>
      </w:r>
      <w:r w:rsidR="000E5E15">
        <w:rPr>
          <w:rFonts w:ascii="Times New Roman" w:eastAsia="Times New Roman" w:hAnsi="Times New Roman" w:cs="Times New Roman"/>
          <w:color w:val="000000"/>
        </w:rPr>
        <w:t>zati negli ultimi tre anni (</w:t>
      </w:r>
      <w:r>
        <w:rPr>
          <w:rFonts w:ascii="Times New Roman" w:eastAsia="Times New Roman" w:hAnsi="Times New Roman" w:cs="Times New Roman"/>
          <w:color w:val="000000"/>
        </w:rPr>
        <w:t>2022-2023</w:t>
      </w:r>
      <w:r w:rsidR="000E5E15">
        <w:rPr>
          <w:rFonts w:ascii="Times New Roman" w:eastAsia="Times New Roman" w:hAnsi="Times New Roman" w:cs="Times New Roman"/>
          <w:color w:val="000000"/>
        </w:rPr>
        <w:t>-2024</w:t>
      </w:r>
      <w:r>
        <w:rPr>
          <w:rFonts w:ascii="Times New Roman" w:eastAsia="Times New Roman" w:hAnsi="Times New Roman" w:cs="Times New Roman"/>
          <w:color w:val="000000"/>
        </w:rPr>
        <w:t xml:space="preserve">), per strutture pubbliche e/o private (indicare date, importi e destinatari) di seguito descritti: </w:t>
      </w:r>
    </w:p>
    <w:tbl>
      <w:tblPr>
        <w:tblW w:w="9808" w:type="dxa"/>
        <w:tblInd w:w="-15" w:type="dxa"/>
        <w:tblLook w:val="0000" w:firstRow="0" w:lastRow="0" w:firstColumn="0" w:lastColumn="0" w:noHBand="0" w:noVBand="0"/>
      </w:tblPr>
      <w:tblGrid>
        <w:gridCol w:w="2445"/>
        <w:gridCol w:w="2444"/>
        <w:gridCol w:w="2445"/>
        <w:gridCol w:w="2474"/>
      </w:tblGrid>
      <w:tr w:rsidR="00B25235" w14:paraId="12709ECC" w14:textId="77777777" w:rsidTr="002E1618">
        <w:tc>
          <w:tcPr>
            <w:tcW w:w="2444" w:type="dxa"/>
            <w:tcBorders>
              <w:top w:val="single" w:sz="4" w:space="0" w:color="000000"/>
              <w:left w:val="single" w:sz="4" w:space="0" w:color="000000"/>
              <w:bottom w:val="single" w:sz="4" w:space="0" w:color="000000"/>
            </w:tcBorders>
            <w:shd w:val="clear" w:color="auto" w:fill="auto"/>
          </w:tcPr>
          <w:p w14:paraId="26C65245"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14:paraId="214EDC1D"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14:paraId="695EFD1B"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7C20D3F7"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B25235" w14:paraId="408E38CB" w14:textId="77777777" w:rsidTr="002E1618">
        <w:tc>
          <w:tcPr>
            <w:tcW w:w="2444" w:type="dxa"/>
            <w:tcBorders>
              <w:top w:val="single" w:sz="4" w:space="0" w:color="000000"/>
              <w:left w:val="single" w:sz="4" w:space="0" w:color="000000"/>
              <w:bottom w:val="single" w:sz="4" w:space="0" w:color="000000"/>
            </w:tcBorders>
            <w:shd w:val="clear" w:color="auto" w:fill="auto"/>
          </w:tcPr>
          <w:p w14:paraId="0588B987"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6942131B"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26E3F35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11FA0B3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0B5FBD59" w14:textId="77777777" w:rsidTr="002E1618">
        <w:tc>
          <w:tcPr>
            <w:tcW w:w="2444" w:type="dxa"/>
            <w:tcBorders>
              <w:top w:val="single" w:sz="4" w:space="0" w:color="000000"/>
              <w:left w:val="single" w:sz="4" w:space="0" w:color="000000"/>
              <w:bottom w:val="single" w:sz="4" w:space="0" w:color="000000"/>
            </w:tcBorders>
            <w:shd w:val="clear" w:color="auto" w:fill="auto"/>
          </w:tcPr>
          <w:p w14:paraId="2B259379"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5B97469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557D2E6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3E6A342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64A63663" w14:textId="77777777" w:rsidTr="002E1618">
        <w:tc>
          <w:tcPr>
            <w:tcW w:w="2444" w:type="dxa"/>
            <w:tcBorders>
              <w:top w:val="single" w:sz="4" w:space="0" w:color="000000"/>
              <w:left w:val="single" w:sz="4" w:space="0" w:color="000000"/>
              <w:bottom w:val="single" w:sz="4" w:space="0" w:color="000000"/>
            </w:tcBorders>
            <w:shd w:val="clear" w:color="auto" w:fill="auto"/>
          </w:tcPr>
          <w:p w14:paraId="72EFB88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7185F70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3B63343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67D800D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36ED59E2" w14:textId="77777777" w:rsidTr="002E1618">
        <w:tc>
          <w:tcPr>
            <w:tcW w:w="2444" w:type="dxa"/>
            <w:tcBorders>
              <w:top w:val="single" w:sz="4" w:space="0" w:color="000000"/>
              <w:left w:val="single" w:sz="4" w:space="0" w:color="000000"/>
              <w:bottom w:val="single" w:sz="4" w:space="0" w:color="000000"/>
            </w:tcBorders>
            <w:shd w:val="clear" w:color="auto" w:fill="auto"/>
          </w:tcPr>
          <w:p w14:paraId="578169D3"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1AC5B924"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2E5C6CB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2AC3DC76"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bl>
    <w:p w14:paraId="4A9E03B9" w14:textId="77777777" w:rsidR="00B25235" w:rsidRDefault="00B25235" w:rsidP="00B25235">
      <w:pPr>
        <w:spacing w:after="0"/>
        <w:ind w:left="284"/>
        <w:jc w:val="both"/>
        <w:rPr>
          <w:rFonts w:ascii="Times New Roman" w:eastAsia="Times New Roman" w:hAnsi="Times New Roman" w:cs="Times New Roman"/>
          <w:color w:val="000000"/>
        </w:rPr>
      </w:pPr>
    </w:p>
    <w:p w14:paraId="2B01BB22"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14:paraId="7C74C28B" w14:textId="77777777" w:rsidR="00B25235" w:rsidRDefault="00B25235" w:rsidP="00B25235">
      <w:pPr>
        <w:spacing w:after="0"/>
        <w:ind w:left="284"/>
        <w:jc w:val="both"/>
        <w:rPr>
          <w:rFonts w:ascii="Times New Roman" w:eastAsia="Times New Roman" w:hAnsi="Times New Roman" w:cs="Times New Roman"/>
          <w:color w:val="000000"/>
        </w:rPr>
      </w:pPr>
    </w:p>
    <w:p w14:paraId="26583B5E"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14:paraId="21EA5C24" w14:textId="77777777" w:rsidR="00B25235" w:rsidRDefault="00B25235" w:rsidP="00B25235">
      <w:pPr>
        <w:spacing w:after="0"/>
        <w:ind w:left="284"/>
        <w:jc w:val="both"/>
        <w:rPr>
          <w:rFonts w:ascii="Times New Roman" w:eastAsia="Times New Roman" w:hAnsi="Times New Roman" w:cs="Times New Roman"/>
          <w:color w:val="000000"/>
        </w:rPr>
      </w:pPr>
    </w:p>
    <w:p w14:paraId="36DDA67F"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w:t>
      </w:r>
      <w:r w:rsidRPr="0037215D">
        <w:rPr>
          <w:rFonts w:ascii="Times New Roman" w:eastAsia="Times New Roman" w:hAnsi="Times New Roman" w:cs="Times New Roman"/>
          <w:color w:val="000000"/>
        </w:rPr>
        <w:t xml:space="preserve">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w:t>
      </w:r>
      <w:r>
        <w:rPr>
          <w:rFonts w:ascii="Times New Roman" w:eastAsia="Times New Roman" w:hAnsi="Times New Roman" w:cs="Times New Roman"/>
          <w:color w:val="000000"/>
        </w:rPr>
        <w:t xml:space="preserve"> consultabile sul sito della Giunta Regionale,</w:t>
      </w:r>
    </w:p>
    <w:p w14:paraId="704932AC" w14:textId="77777777" w:rsidR="00B25235" w:rsidRDefault="00B25235" w:rsidP="00B25235">
      <w:pPr>
        <w:spacing w:after="0"/>
        <w:ind w:left="284"/>
        <w:jc w:val="both"/>
        <w:rPr>
          <w:rFonts w:ascii="Times New Roman" w:eastAsia="Times New Roman" w:hAnsi="Times New Roman" w:cs="Times New Roman"/>
          <w:color w:val="000000"/>
        </w:rPr>
      </w:pPr>
    </w:p>
    <w:p w14:paraId="4329D6D6" w14:textId="77777777" w:rsidR="00B25235" w:rsidRDefault="00B25235" w:rsidP="00B25235">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di autorizzare, ai sensi del Regolamento del Parlamento Europeo e del Consiglio n. 679 del 27/04/2016 UE, l’Istituto Oncologico Veneto al trattamento dei propri dati personali, esclusivamente per le finalità inerenti la gestione della procedura.</w:t>
      </w:r>
    </w:p>
    <w:p w14:paraId="3723AE61" w14:textId="77777777" w:rsidR="00B25235" w:rsidRDefault="00B25235" w:rsidP="00B25235">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14:paraId="6EE58285"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14:paraId="75CD2CDD"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14:paraId="5B3F0090" w14:textId="77777777" w:rsidR="00B25235" w:rsidRDefault="00B25235" w:rsidP="00B25235">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14:paraId="1B2B084A" w14:textId="77777777" w:rsidR="00B25235" w:rsidRDefault="00B25235" w:rsidP="00B25235">
      <w:pPr>
        <w:jc w:val="both"/>
        <w:rPr>
          <w:rFonts w:ascii="Times New Roman" w:eastAsia="Times New Roman" w:hAnsi="Times New Roman" w:cs="Times New Roman"/>
        </w:rPr>
      </w:pPr>
    </w:p>
    <w:p w14:paraId="355AA69C" w14:textId="214625F6" w:rsidR="00E171ED" w:rsidRDefault="00B25235" w:rsidP="00B25235">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E171ED" w:rsidSect="00B25235">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78C"/>
    <w:multiLevelType w:val="multilevel"/>
    <w:tmpl w:val="9ABA4D2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6FF5977"/>
    <w:multiLevelType w:val="multilevel"/>
    <w:tmpl w:val="0240CC7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9311DFD"/>
    <w:multiLevelType w:val="multilevel"/>
    <w:tmpl w:val="3B021F74"/>
    <w:lvl w:ilvl="0">
      <w:start w:val="1"/>
      <w:numFmt w:val="bullet"/>
      <w:lvlText w:val="-"/>
      <w:lvlJc w:val="left"/>
      <w:pPr>
        <w:ind w:left="720" w:hanging="360"/>
      </w:pPr>
      <w:rPr>
        <w:rFonts w:ascii="Times New Roman" w:hAnsi="Times New Roman" w:cs="Times New Roman"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num w:numId="1" w16cid:durableId="168839650">
    <w:abstractNumId w:val="1"/>
  </w:num>
  <w:num w:numId="2" w16cid:durableId="2054034097">
    <w:abstractNumId w:val="2"/>
  </w:num>
  <w:num w:numId="3" w16cid:durableId="188177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1ED"/>
    <w:rsid w:val="000E5E15"/>
    <w:rsid w:val="00105DB1"/>
    <w:rsid w:val="00197C0C"/>
    <w:rsid w:val="001C2586"/>
    <w:rsid w:val="002261EC"/>
    <w:rsid w:val="00305981"/>
    <w:rsid w:val="0037215D"/>
    <w:rsid w:val="004B26EC"/>
    <w:rsid w:val="007104EC"/>
    <w:rsid w:val="00785E03"/>
    <w:rsid w:val="007F116F"/>
    <w:rsid w:val="00AA346A"/>
    <w:rsid w:val="00B25235"/>
    <w:rsid w:val="00B43A57"/>
    <w:rsid w:val="00BD7AEB"/>
    <w:rsid w:val="00C01A03"/>
    <w:rsid w:val="00DA22B4"/>
    <w:rsid w:val="00E171ED"/>
    <w:rsid w:val="00FF599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FB633"/>
  <w15:docId w15:val="{F7EDF01E-3F6B-4102-AD74-9C21F2EC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Cs w:val="22"/>
        <w:lang w:val="it-I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ListLabel1">
    <w:name w:val="ListLabel 1"/>
    <w:qFormat/>
    <w:rPr>
      <w:rFonts w:ascii="Times New Roman" w:eastAsia="Times New Roman" w:hAnsi="Times New Roman" w:cs="Times New Roman"/>
      <w:b w:val="0"/>
      <w:sz w:val="22"/>
    </w:rPr>
  </w:style>
  <w:style w:type="character" w:customStyle="1" w:styleId="ListLabel2">
    <w:name w:val="ListLabel 2"/>
    <w:qFormat/>
    <w:rPr>
      <w:rFonts w:eastAsia="Courier New" w:cs="Courier New"/>
    </w:rPr>
  </w:style>
  <w:style w:type="character" w:customStyle="1" w:styleId="ListLabel3">
    <w:name w:val="ListLabel 3"/>
    <w:qFormat/>
    <w:rPr>
      <w:rFonts w:eastAsia="Noto Sans Symbols" w:cs="Noto Sans Symbols"/>
    </w:rPr>
  </w:style>
  <w:style w:type="character" w:customStyle="1" w:styleId="ListLabel4">
    <w:name w:val="ListLabel 4"/>
    <w:qFormat/>
    <w:rPr>
      <w:rFonts w:eastAsia="Noto Sans Symbols" w:cs="Noto Sans Symbols"/>
    </w:rPr>
  </w:style>
  <w:style w:type="character" w:customStyle="1" w:styleId="ListLabel5">
    <w:name w:val="ListLabel 5"/>
    <w:qFormat/>
    <w:rPr>
      <w:rFonts w:eastAsia="Courier New" w:cs="Courier New"/>
    </w:rPr>
  </w:style>
  <w:style w:type="character" w:customStyle="1" w:styleId="ListLabel6">
    <w:name w:val="ListLabel 6"/>
    <w:qFormat/>
    <w:rPr>
      <w:rFonts w:eastAsia="Noto Sans Symbols" w:cs="Noto Sans Symbols"/>
    </w:rPr>
  </w:style>
  <w:style w:type="character" w:customStyle="1" w:styleId="ListLabel7">
    <w:name w:val="ListLabel 7"/>
    <w:qFormat/>
    <w:rPr>
      <w:rFonts w:eastAsia="Noto Sans Symbols" w:cs="Noto Sans Symbols"/>
    </w:rPr>
  </w:style>
  <w:style w:type="character" w:customStyle="1" w:styleId="ListLabel8">
    <w:name w:val="ListLabel 8"/>
    <w:qFormat/>
    <w:rPr>
      <w:rFonts w:eastAsia="Courier New" w:cs="Courier New"/>
    </w:rPr>
  </w:style>
  <w:style w:type="character" w:customStyle="1" w:styleId="ListLabel9">
    <w:name w:val="ListLabel 9"/>
    <w:qFormat/>
    <w:rPr>
      <w:rFonts w:eastAsia="Noto Sans Symbols" w:cs="Noto Sans Symbols"/>
    </w:rPr>
  </w:style>
  <w:style w:type="character" w:customStyle="1" w:styleId="ListLabel10">
    <w:name w:val="ListLabel 10"/>
    <w:qFormat/>
    <w:rPr>
      <w:rFonts w:ascii="Times New Roman" w:hAnsi="Times New Roman" w:cs="Times New Roman"/>
      <w:b w:val="0"/>
      <w:sz w:val="22"/>
    </w:rPr>
  </w:style>
  <w:style w:type="character" w:customStyle="1" w:styleId="ListLabel11">
    <w:name w:val="ListLabel 11"/>
    <w:qFormat/>
    <w:rPr>
      <w:rFonts w:cs="Courier New"/>
    </w:rPr>
  </w:style>
  <w:style w:type="character" w:customStyle="1" w:styleId="ListLabel12">
    <w:name w:val="ListLabel 12"/>
    <w:qFormat/>
    <w:rPr>
      <w:rFonts w:cs="Noto Sans Symbols"/>
    </w:rPr>
  </w:style>
  <w:style w:type="character" w:customStyle="1" w:styleId="ListLabel13">
    <w:name w:val="ListLabel 13"/>
    <w:qFormat/>
    <w:rPr>
      <w:rFonts w:cs="Noto Sans Symbols"/>
    </w:rPr>
  </w:style>
  <w:style w:type="character" w:customStyle="1" w:styleId="ListLabel14">
    <w:name w:val="ListLabel 14"/>
    <w:qFormat/>
    <w:rPr>
      <w:rFonts w:cs="Courier New"/>
    </w:rPr>
  </w:style>
  <w:style w:type="character" w:customStyle="1" w:styleId="ListLabel15">
    <w:name w:val="ListLabel 15"/>
    <w:qFormat/>
    <w:rPr>
      <w:rFonts w:cs="Noto Sans Symbols"/>
    </w:rPr>
  </w:style>
  <w:style w:type="character" w:customStyle="1" w:styleId="ListLabel16">
    <w:name w:val="ListLabel 16"/>
    <w:qFormat/>
    <w:rPr>
      <w:rFonts w:cs="Noto Sans Symbols"/>
    </w:rPr>
  </w:style>
  <w:style w:type="character" w:customStyle="1" w:styleId="ListLabel17">
    <w:name w:val="ListLabel 17"/>
    <w:qFormat/>
    <w:rPr>
      <w:rFonts w:cs="Courier New"/>
    </w:rPr>
  </w:style>
  <w:style w:type="character" w:customStyle="1" w:styleId="ListLabel18">
    <w:name w:val="ListLabel 18"/>
    <w:qFormat/>
    <w:rPr>
      <w:rFonts w:cs="Noto Sans Symbols"/>
    </w:rPr>
  </w:style>
  <w:style w:type="character" w:customStyle="1" w:styleId="ListLabel19">
    <w:name w:val="ListLabel 19"/>
    <w:qFormat/>
    <w:rPr>
      <w:rFonts w:ascii="Times New Roman" w:hAnsi="Times New Roman" w:cs="Times New Roman"/>
      <w:b w:val="0"/>
      <w:sz w:val="22"/>
    </w:rPr>
  </w:style>
  <w:style w:type="character" w:customStyle="1" w:styleId="ListLabel20">
    <w:name w:val="ListLabel 20"/>
    <w:qFormat/>
    <w:rPr>
      <w:rFonts w:cs="Courier New"/>
    </w:rPr>
  </w:style>
  <w:style w:type="character" w:customStyle="1" w:styleId="ListLabel21">
    <w:name w:val="ListLabel 21"/>
    <w:qFormat/>
    <w:rPr>
      <w:rFonts w:cs="Noto Sans Symbols"/>
    </w:rPr>
  </w:style>
  <w:style w:type="character" w:customStyle="1" w:styleId="ListLabel22">
    <w:name w:val="ListLabel 22"/>
    <w:qFormat/>
    <w:rPr>
      <w:rFonts w:cs="Noto Sans Symbols"/>
    </w:rPr>
  </w:style>
  <w:style w:type="character" w:customStyle="1" w:styleId="ListLabel23">
    <w:name w:val="ListLabel 23"/>
    <w:qFormat/>
    <w:rPr>
      <w:rFonts w:cs="Courier New"/>
    </w:rPr>
  </w:style>
  <w:style w:type="character" w:customStyle="1" w:styleId="ListLabel24">
    <w:name w:val="ListLabel 24"/>
    <w:qFormat/>
    <w:rPr>
      <w:rFonts w:cs="Noto Sans Symbols"/>
    </w:rPr>
  </w:style>
  <w:style w:type="character" w:customStyle="1" w:styleId="ListLabel25">
    <w:name w:val="ListLabel 25"/>
    <w:qFormat/>
    <w:rPr>
      <w:rFonts w:cs="Noto Sans Symbols"/>
    </w:rPr>
  </w:style>
  <w:style w:type="character" w:customStyle="1" w:styleId="ListLabel26">
    <w:name w:val="ListLabel 26"/>
    <w:qFormat/>
    <w:rPr>
      <w:rFonts w:cs="Courier New"/>
    </w:rPr>
  </w:style>
  <w:style w:type="character" w:customStyle="1" w:styleId="ListLabel27">
    <w:name w:val="ListLabel 27"/>
    <w:qFormat/>
    <w:rPr>
      <w:rFonts w:cs="Noto Sans Symbols"/>
    </w:rPr>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uppressAutoHyphens/>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2</Pages>
  <Words>649</Words>
  <Characters>3701</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Istituto Oncologico Veneto</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Elisabetta Dell'Antone</cp:lastModifiedBy>
  <cp:revision>17</cp:revision>
  <cp:lastPrinted>2022-06-10T13:45:00Z</cp:lastPrinted>
  <dcterms:created xsi:type="dcterms:W3CDTF">2019-10-22T08:21:00Z</dcterms:created>
  <dcterms:modified xsi:type="dcterms:W3CDTF">2025-07-01T09:43:00Z</dcterms:modified>
  <dc:language>it-IT</dc:language>
</cp:coreProperties>
</file>