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3.jpeg" ContentType="image/jpeg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>
          <w:rFonts w:eastAsia="Calibri" w:cs="Calibri" w:ascii="Calibri" w:hAnsi="Calibri"/>
          <w:b/>
          <w:bCs/>
          <w:sz w:val="20"/>
          <w:szCs w:val="20"/>
        </w:rPr>
      </w:pPr>
      <w:r>
        <w:rPr>
          <w:rFonts w:eastAsia="Calibri" w:cs="Calibri" w:ascii="Calibri" w:hAnsi="Calibri"/>
          <w:b/>
          <w:bCs/>
          <w:sz w:val="20"/>
          <w:szCs w:val="20"/>
        </w:rPr>
      </w:r>
    </w:p>
    <w:p>
      <w:pPr>
        <w:pStyle w:val="Normal"/>
        <w:jc w:val="both"/>
        <w:rPr>
          <w:rFonts w:eastAsia="Calibri" w:cs="Calibri" w:ascii="Calibri" w:hAnsi="Calibri"/>
          <w:b/>
          <w:bCs/>
          <w:sz w:val="20"/>
          <w:szCs w:val="20"/>
        </w:rPr>
      </w:pPr>
      <w:r>
        <w:rPr>
          <w:rFonts w:eastAsia="Calibri" w:cs="Calibri" w:ascii="Calibri" w:hAnsi="Calibri"/>
          <w:b/>
          <w:bCs/>
          <w:sz w:val="20"/>
          <w:szCs w:val="20"/>
        </w:rPr>
      </w:r>
    </w:p>
    <w:p>
      <w:pPr>
        <w:pStyle w:val="Normal"/>
        <w:jc w:val="center"/>
        <w:rPr>
          <w:rFonts w:eastAsia="Calibri" w:cs="Calibri" w:ascii="Calibri" w:hAnsi="Calibri"/>
          <w:b/>
          <w:bCs/>
          <w:sz w:val="20"/>
          <w:szCs w:val="20"/>
        </w:rPr>
      </w:pPr>
      <w:r>
        <w:rPr>
          <w:rFonts w:eastAsia="Calibri" w:cs="Calibri" w:ascii="Calibri" w:hAnsi="Calibri"/>
          <w:b/>
          <w:bCs/>
          <w:sz w:val="20"/>
          <w:szCs w:val="20"/>
        </w:rPr>
      </w:r>
    </w:p>
    <w:p>
      <w:pPr>
        <w:pStyle w:val="Normal"/>
        <w:jc w:val="center"/>
        <w:rPr>
          <w:rFonts w:eastAsia="Calibri" w:cs="Calibri" w:ascii="Calibri" w:hAnsi="Calibri"/>
          <w:b/>
          <w:bCs/>
          <w:sz w:val="20"/>
          <w:szCs w:val="20"/>
        </w:rPr>
      </w:pPr>
      <w:r>
        <w:rPr>
          <w:rFonts w:eastAsia="Calibri" w:cs="Calibri" w:ascii="Calibri" w:hAnsi="Calibri"/>
          <w:b/>
          <w:bCs/>
          <w:sz w:val="20"/>
          <w:szCs w:val="20"/>
        </w:rPr>
        <w:t>Comunicato Stampa</w:t>
      </w:r>
    </w:p>
    <w:p>
      <w:pPr>
        <w:pStyle w:val="Normal"/>
        <w:jc w:val="center"/>
        <w:rPr>
          <w:rFonts w:eastAsia="Calibri" w:cs="Calibri" w:ascii="Calibri" w:hAnsi="Calibri"/>
          <w:b/>
          <w:bCs/>
          <w:i/>
          <w:iCs/>
          <w:sz w:val="20"/>
          <w:szCs w:val="20"/>
        </w:rPr>
      </w:pPr>
      <w:r>
        <w:rPr>
          <w:rFonts w:eastAsia="Calibri" w:cs="Calibri" w:ascii="Calibri" w:hAnsi="Calibri"/>
          <w:b/>
          <w:bCs/>
          <w:i/>
          <w:iCs/>
          <w:sz w:val="20"/>
          <w:szCs w:val="20"/>
        </w:rPr>
      </w:r>
    </w:p>
    <w:p>
      <w:pPr>
        <w:pStyle w:val="Normal"/>
        <w:jc w:val="center"/>
        <w:rPr>
          <w:rFonts w:eastAsia="Calibri" w:cs="Calibri" w:ascii="Calibri" w:hAnsi="Calibri"/>
          <w:b/>
          <w:bCs/>
          <w:i/>
          <w:iCs/>
          <w:sz w:val="20"/>
          <w:szCs w:val="20"/>
        </w:rPr>
      </w:pPr>
      <w:r>
        <w:rPr>
          <w:rFonts w:eastAsia="Calibri" w:cs="Calibri" w:ascii="Calibri" w:hAnsi="Calibri"/>
          <w:b/>
          <w:bCs/>
          <w:i/>
          <w:iCs/>
          <w:sz w:val="20"/>
          <w:szCs w:val="20"/>
        </w:rPr>
      </w:r>
    </w:p>
    <w:p>
      <w:pPr>
        <w:pStyle w:val="Normal"/>
        <w:jc w:val="center"/>
        <w:rPr>
          <w:rFonts w:eastAsia="Calibri" w:cs="Calibri" w:ascii="Calibri" w:hAnsi="Calibri"/>
          <w:b/>
          <w:bCs/>
          <w:i/>
          <w:iCs/>
          <w:caps/>
          <w:sz w:val="20"/>
          <w:szCs w:val="20"/>
          <w:lang w:val="it-IT"/>
        </w:rPr>
      </w:pPr>
      <w:r>
        <w:rPr>
          <w:rFonts w:eastAsia="Calibri" w:cs="Calibri" w:ascii="Calibri" w:hAnsi="Calibri"/>
          <w:b/>
          <w:bCs/>
          <w:i/>
          <w:iCs/>
          <w:caps/>
          <w:sz w:val="20"/>
          <w:szCs w:val="20"/>
          <w:lang w:val="it-IT"/>
        </w:rPr>
        <w:t xml:space="preserve">domenica 15 maggio la dott.ssa vittorina zagonel, </w:t>
      </w:r>
    </w:p>
    <w:p>
      <w:pPr>
        <w:pStyle w:val="Normal"/>
        <w:jc w:val="center"/>
        <w:rPr>
          <w:rFonts w:eastAsia="Calibri" w:cs="Calibri" w:ascii="Calibri" w:hAnsi="Calibri"/>
          <w:b/>
          <w:bCs/>
          <w:i/>
          <w:iCs/>
          <w:caps/>
          <w:sz w:val="20"/>
          <w:szCs w:val="20"/>
          <w:lang w:val="it-IT"/>
        </w:rPr>
      </w:pPr>
      <w:r>
        <w:rPr>
          <w:rFonts w:eastAsia="Calibri" w:cs="Calibri" w:ascii="Calibri" w:hAnsi="Calibri"/>
          <w:b/>
          <w:bCs/>
          <w:i/>
          <w:iCs/>
          <w:caps/>
          <w:sz w:val="20"/>
          <w:szCs w:val="20"/>
          <w:lang w:val="it-IT"/>
        </w:rPr>
        <w:t xml:space="preserve">direttore dell'oncologia medica 1, </w:t>
      </w:r>
    </w:p>
    <w:p>
      <w:pPr>
        <w:pStyle w:val="Normal"/>
        <w:jc w:val="center"/>
        <w:rPr>
          <w:rFonts w:eastAsia="Calibri" w:cs="Calibri" w:ascii="Calibri" w:hAnsi="Calibri"/>
          <w:b/>
          <w:bCs/>
          <w:i/>
          <w:iCs/>
          <w:caps/>
          <w:sz w:val="20"/>
          <w:szCs w:val="20"/>
          <w:lang w:val="it-IT"/>
        </w:rPr>
      </w:pPr>
      <w:r>
        <w:rPr>
          <w:rFonts w:eastAsia="Calibri" w:cs="Calibri" w:ascii="Calibri" w:hAnsi="Calibri"/>
          <w:b/>
          <w:bCs/>
          <w:i/>
          <w:iCs/>
          <w:caps/>
          <w:sz w:val="20"/>
          <w:szCs w:val="20"/>
          <w:lang w:val="it-IT"/>
        </w:rPr>
        <w:t xml:space="preserve">viene premiata dalla favo con il “cedro d'oro” </w:t>
      </w:r>
    </w:p>
    <w:p>
      <w:pPr>
        <w:pStyle w:val="Normal"/>
        <w:jc w:val="center"/>
        <w:rPr>
          <w:rFonts w:eastAsia="Calibri" w:cs="Calibri" w:ascii="Calibri" w:hAnsi="Calibri"/>
          <w:b/>
          <w:bCs/>
          <w:i/>
          <w:iCs/>
          <w:caps/>
          <w:sz w:val="20"/>
          <w:szCs w:val="20"/>
          <w:lang w:val="it-IT"/>
        </w:rPr>
      </w:pPr>
      <w:r>
        <w:rPr>
          <w:rFonts w:eastAsia="Calibri" w:cs="Calibri" w:ascii="Calibri" w:hAnsi="Calibri"/>
          <w:b/>
          <w:bCs/>
          <w:i/>
          <w:iCs/>
          <w:caps/>
          <w:sz w:val="20"/>
          <w:szCs w:val="20"/>
          <w:lang w:val="it-IT"/>
        </w:rPr>
        <w:t>in occasione della xi giornata nazionale del malato oncologico</w:t>
      </w:r>
    </w:p>
    <w:p>
      <w:pPr>
        <w:pStyle w:val="Normal"/>
        <w:jc w:val="both"/>
        <w:rPr>
          <w:rFonts w:eastAsia="Calibri" w:cs="Calibri" w:ascii="Calibri" w:hAnsi="Calibri"/>
          <w:b/>
          <w:bCs/>
          <w:sz w:val="20"/>
          <w:szCs w:val="20"/>
        </w:rPr>
      </w:pPr>
      <w:r>
        <w:rPr>
          <w:rFonts w:eastAsia="Calibri" w:cs="Calibri" w:ascii="Calibri" w:hAnsi="Calibri"/>
          <w:b/>
          <w:bCs/>
          <w:sz w:val="20"/>
          <w:szCs w:val="20"/>
        </w:rPr>
      </w:r>
    </w:p>
    <w:p>
      <w:pPr>
        <w:pStyle w:val="Normal"/>
        <w:jc w:val="both"/>
        <w:rPr>
          <w:rFonts w:eastAsia="Calibri" w:cs="Calibri" w:ascii="Calibri" w:hAnsi="Calibri"/>
          <w:b/>
          <w:bCs/>
          <w:sz w:val="20"/>
          <w:szCs w:val="20"/>
        </w:rPr>
      </w:pPr>
      <w:r>
        <w:rPr>
          <w:rFonts w:eastAsia="Calibri" w:cs="Calibri" w:ascii="Calibri" w:hAnsi="Calibri"/>
          <w:b/>
          <w:bCs/>
          <w:sz w:val="20"/>
          <w:szCs w:val="20"/>
        </w:rPr>
      </w:r>
    </w:p>
    <w:p>
      <w:pPr>
        <w:pStyle w:val="Corpodeltesto"/>
        <w:jc w:val="both"/>
        <w:rPr>
          <w:rFonts w:eastAsia="Calibri" w:cs="Calibri" w:ascii="Calibri" w:hAnsi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Domenica 15 maggio si celebra l'XI Giornata nazionale del malato oncologico. L'iniziativa rappresenta il cuore dell’attività della </w:t>
      </w:r>
      <w:r>
        <w:rPr>
          <w:rFonts w:ascii="Calibri" w:hAnsi="Calibri"/>
          <w:sz w:val="20"/>
          <w:szCs w:val="20"/>
        </w:rPr>
        <w:t>Federazione italiana delle Associazioni di Volontariato in Oncologia</w:t>
      </w:r>
      <w:r>
        <w:rPr>
          <w:rFonts w:eastAsia="Calibri" w:cs="Calibri" w:ascii="Calibri" w:hAnsi="Calibri"/>
          <w:sz w:val="20"/>
          <w:szCs w:val="20"/>
        </w:rPr>
        <w:t xml:space="preserve"> (FAVO) e assume quest'anno, per l'Istituto Oncologico Veneto, i suoi professionisti e i suoi utenti, un valore del tutto speciale. La dott.ssa Vittorina Zagonel, direttore dell'Oncologia Medica 1 e del Dipartimento di Oncologia Clinica e Sperimentale, verrà infatti premiata a Roma con il “Cedro d'oro”, il simbolo della Giornata, che la FAVO consegna ogni anno a personalità del mondo istituzionale, accademico, imprenditoriale e del volontariato come riconoscimento per le alte benemerenze acquisite in campo oncologico. </w:t>
      </w:r>
    </w:p>
    <w:p>
      <w:pPr>
        <w:pStyle w:val="Corpodeltesto"/>
        <w:jc w:val="both"/>
        <w:rPr>
          <w:rFonts w:eastAsia="Calibri" w:cs="Calibri" w:ascii="Calibri" w:hAnsi="Calibri"/>
          <w:sz w:val="20"/>
          <w:szCs w:val="20"/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>“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 xml:space="preserve">Oncologa sensibile e lungimirante, da sempre amica del volontariato oncologico, intelligente interprete e sostenitrice della centralità del malato e della sua presa in carico globale” si legge sulla targa che accompagna il premio conferito alla </w:t>
      </w:r>
      <w:r>
        <w:rPr>
          <w:rFonts w:eastAsia="Calibri" w:cs="Calibri" w:ascii="Calibri" w:hAnsi="Calibri"/>
          <w:sz w:val="20"/>
          <w:szCs w:val="20"/>
        </w:rPr>
        <w:t xml:space="preserve">dott.ssa Zagonel, primo oncologo a ricevere il 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 xml:space="preserve">“Cedro d’oro”: </w:t>
      </w:r>
      <w:r>
        <w:rPr>
          <w:rFonts w:eastAsia="Calibri" w:cs="Calibri" w:ascii="Calibri" w:hAnsi="Calibri"/>
          <w:b w:val="false"/>
          <w:bCs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>«C</w:t>
      </w:r>
      <w:r>
        <w:rPr>
          <w:rFonts w:eastAsia="Calibri" w:cs="Calibri" w:ascii="Calibri" w:hAnsi="Calibri"/>
          <w:i/>
          <w:iCs/>
          <w:sz w:val="20"/>
          <w:szCs w:val="20"/>
        </w:rPr>
        <w:t>ircostanza, questa, che mi onora in modo particolare perché significa che la scelta è caduta sulla persona prima ancora che sul medico»</w:t>
      </w:r>
      <w:r>
        <w:rPr>
          <w:rFonts w:eastAsia="Calibri" w:cs="Calibri" w:ascii="Calibri" w:hAnsi="Calibri"/>
          <w:sz w:val="20"/>
          <w:szCs w:val="20"/>
        </w:rPr>
        <w:t xml:space="preserve"> commenta la dott.ssa Zagonel. </w:t>
      </w:r>
    </w:p>
    <w:p>
      <w:pPr>
        <w:pStyle w:val="Corpodeltesto"/>
        <w:jc w:val="both"/>
        <w:rPr>
          <w:rFonts w:eastAsia="Calibri" w:cs="Calibri" w:ascii="Calibri" w:hAnsi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La motivazione alla base del riconoscimento riassume un concetto, centrale nella moderna oncologia, di cui la  dott.ssa Zagonel è sempre stata una convinta sostenitrice e promotrice: la persona viene prima del cancro. </w:t>
      </w:r>
    </w:p>
    <w:p>
      <w:pPr>
        <w:pStyle w:val="Corpodeltesto"/>
        <w:spacing w:before="0" w:after="0"/>
        <w:jc w:val="both"/>
        <w:rPr>
          <w:rFonts w:cs="Arial Unicode MS" w:ascii="Calibri" w:hAnsi="Calibri"/>
          <w:sz w:val="20"/>
          <w:szCs w:val="20"/>
        </w:rPr>
      </w:pPr>
      <w:r>
        <w:rPr>
          <w:rFonts w:eastAsia="Calibri" w:cs="Calibri" w:ascii="Calibri" w:hAnsi="Calibri"/>
          <w:b w:val="false"/>
          <w:bCs w:val="false"/>
          <w:i/>
          <w:iCs/>
          <w:sz w:val="20"/>
          <w:szCs w:val="20"/>
        </w:rPr>
        <w:t>«Affinché un paziente possa sentirsi una persona prima ancora che un malato</w:t>
      </w:r>
      <w:r>
        <w:rPr>
          <w:rFonts w:eastAsia="Calibri" w:cs="Calibri" w:ascii="Calibri" w:hAnsi="Calibri"/>
          <w:sz w:val="20"/>
          <w:szCs w:val="20"/>
        </w:rPr>
        <w:t xml:space="preserve"> – spiega la dott.ssa Zagonel – </w:t>
      </w:r>
      <w:r>
        <w:rPr>
          <w:rFonts w:eastAsia="Calibri" w:cs="Calibri" w:ascii="Calibri" w:hAnsi="Calibri"/>
          <w:i/>
          <w:iCs/>
          <w:sz w:val="20"/>
          <w:szCs w:val="20"/>
        </w:rPr>
        <w:t>occorre costruire intorno a lui un progetto di presa in carico globale, volto a ricercare, per lui e i suoi cari, la migliore qualità di vita»</w:t>
      </w:r>
      <w:r>
        <w:rPr>
          <w:rFonts w:eastAsia="Calibri" w:cs="Calibri" w:ascii="Calibri" w:hAnsi="Calibri"/>
          <w:sz w:val="20"/>
          <w:szCs w:val="20"/>
        </w:rPr>
        <w:t xml:space="preserve">. Quest'ultima è un concetto molto soggettivo poiché chiama in causa bisogni fisici, spirituali, psicologici e sociali. Per garantirla, </w:t>
      </w:r>
      <w:r>
        <w:rPr>
          <w:rFonts w:ascii="Calibri" w:hAnsi="Calibri"/>
          <w:sz w:val="20"/>
          <w:szCs w:val="20"/>
        </w:rPr>
        <w:t xml:space="preserve">all'Istituto Oncologico Veneto la dott.ssa Zagonel ha strutturato percorsi di cure simultanee che, oltre al medico oncologo, coinvolgono, secondo un approccio multidimensionale e multidisciplinare, specialisti palliativisti, nutrizionisti e psico-oncologi. </w:t>
      </w:r>
      <w:r>
        <w:rPr>
          <w:rFonts w:cs="Arial Unicode MS" w:ascii="Calibri" w:hAnsi="Calibri"/>
          <w:sz w:val="20"/>
          <w:szCs w:val="20"/>
        </w:rPr>
        <w:t xml:space="preserve">Sono attivi, inoltre, il punto informativo dell'Associazione Italiana Malati di Cancro (AIMAC), l'ambulatorio di osteo-oncologia, protocolli di coordinamento ospedale-territorio e, soprattutto, la cartella clinica informatizzata, che permette ai curanti di condividere rapidamente le informazioni sul paziente. </w:t>
      </w:r>
    </w:p>
    <w:p>
      <w:pPr>
        <w:pStyle w:val="Corpodeltesto"/>
        <w:widowControl w:val="false"/>
        <w:spacing w:before="0" w:after="142"/>
        <w:jc w:val="both"/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Grazie a queste innovazioni, nel 2012 l'</w:t>
      </w:r>
      <w:r>
        <w:rPr>
          <w:rStyle w:val="Enfasiforte"/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Oncologia Medica 1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è stata certificata quale centro di integrazione tra le terapie oncologiche e le cure palliative (cure simultanee) dalla Società Europea di Oncologia Medica (ESMO), certificazione estesa, nel 2015, a tutto il dipartimento di  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Oncologia Clinica e Sperimentale, diretto anch'esso dalla dott.ssa Zagonel. </w:t>
      </w:r>
    </w:p>
    <w:p>
      <w:pPr>
        <w:pStyle w:val="Corpodeltesto"/>
        <w:widowControl w:val="false"/>
        <w:spacing w:before="0" w:after="142"/>
        <w:jc w:val="both"/>
        <w:rPr>
          <w:rFonts w:eastAsia="Calibri" w:cs="Calibri" w:ascii="Calibri" w:hAnsi="Calibri"/>
          <w:sz w:val="20"/>
          <w:szCs w:val="20"/>
        </w:rPr>
      </w:pPr>
      <w:r>
        <w:rPr>
          <w:rFonts w:eastAsia="Calibri" w:cs="Calibri" w:ascii="Calibri" w:hAnsi="Calibri"/>
          <w:i/>
          <w:iCs/>
          <w:sz w:val="20"/>
          <w:szCs w:val="20"/>
        </w:rPr>
        <w:t>«Mettere al centro il paziente</w:t>
      </w:r>
      <w:r>
        <w:rPr>
          <w:rFonts w:eastAsia="Calibri" w:cs="Calibri" w:ascii="Calibri" w:hAnsi="Calibri"/>
          <w:sz w:val="20"/>
          <w:szCs w:val="20"/>
        </w:rPr>
        <w:t xml:space="preserve"> – prosegue la dott.ssa Zagonel – </w:t>
      </w:r>
      <w:r>
        <w:rPr>
          <w:rFonts w:eastAsia="Calibri" w:cs="Calibri" w:ascii="Calibri" w:hAnsi="Calibri"/>
          <w:i/>
          <w:iCs/>
          <w:sz w:val="20"/>
          <w:szCs w:val="20"/>
        </w:rPr>
        <w:t>significa fare in modo che egli possa vedere la malattia non come una sfortuna, ma come un'opportunità per prendere coscienza di sé e della propria vita, riscoprendo i valori più importanti e le relazioni più vere. Per renderlo possibile, è necessario che chi è coinvolto nella presa in carico del paziente sappia anticipare i suoi bisogni, connessi all'evoluzione della malattia</w:t>
      </w:r>
      <w:r>
        <w:rPr>
          <w:rFonts w:eastAsia="Calibri" w:cs="Calibri" w:ascii="Ubuntu" w:hAnsi="Ubuntu"/>
          <w:i/>
          <w:iCs/>
          <w:sz w:val="20"/>
          <w:szCs w:val="20"/>
        </w:rPr>
        <w:t>»</w:t>
      </w:r>
      <w:r>
        <w:rPr>
          <w:rFonts w:eastAsia="Calibri" w:cs="Calibri" w:ascii="Calibri" w:hAnsi="Calibri"/>
          <w:sz w:val="20"/>
          <w:szCs w:val="20"/>
        </w:rPr>
        <w:t xml:space="preserve">. Ciò presuppone </w:t>
      </w:r>
      <w:r>
        <w:rPr>
          <w:rFonts w:eastAsia="Calibri" w:cs="Calibri" w:ascii="Calibri" w:hAnsi="Calibri"/>
          <w:sz w:val="20"/>
          <w:szCs w:val="20"/>
        </w:rPr>
        <w:t xml:space="preserve">di </w:t>
      </w:r>
      <w:r>
        <w:rPr>
          <w:rFonts w:eastAsia="Calibri" w:cs="Calibri" w:ascii="Calibri" w:hAnsi="Calibri"/>
          <w:sz w:val="20"/>
          <w:szCs w:val="20"/>
        </w:rPr>
        <w:t xml:space="preserve">sostituire il rapporto professionista-utente con un rapporto tra persone che stanno condividendo un tratto di cammino: </w:t>
      </w:r>
      <w:r>
        <w:rPr>
          <w:rFonts w:eastAsia="Calibri" w:cs="Calibri" w:ascii="Calibri" w:hAnsi="Calibri"/>
          <w:i/>
          <w:iCs/>
          <w:sz w:val="20"/>
          <w:szCs w:val="20"/>
        </w:rPr>
        <w:t>«Il primo atto della terapia non è prescrivere farmaci, ma stabilire con ogni singolo paziente una relazione di cura unica e individuale, che porti alla progressiva e reciproca conoscenza e condivisione dello sviluppo della malattia e delle scelte conseguenti. Un approccio così empatico richiede al medico molta fatica sul piano personale, ma per il paziente è la cosa più importante ed è ciò che cerco di trasmettere ai colleghi più giovani»</w:t>
      </w:r>
      <w:r>
        <w:rPr>
          <w:rFonts w:eastAsia="Calibri" w:cs="Calibri" w:ascii="Calibri" w:hAnsi="Calibri"/>
          <w:sz w:val="20"/>
          <w:szCs w:val="20"/>
        </w:rPr>
        <w:t>.</w:t>
      </w:r>
    </w:p>
    <w:p>
      <w:pPr>
        <w:pStyle w:val="Corpodeltesto"/>
        <w:jc w:val="both"/>
        <w:rPr>
          <w:rFonts w:cs="Arial Unicode MS" w:ascii="Calibri" w:hAnsi="Calibri"/>
          <w:i/>
          <w:iCs/>
          <w:sz w:val="20"/>
          <w:szCs w:val="20"/>
        </w:rPr>
      </w:pPr>
      <w:r>
        <w:rPr>
          <w:rFonts w:cs="Arial Unicode MS" w:ascii="Calibri" w:hAnsi="Calibri"/>
          <w:i/>
          <w:iCs/>
          <w:sz w:val="20"/>
          <w:szCs w:val="20"/>
        </w:rPr>
        <w:t xml:space="preserve">«Sono grata all'Istituto Oncologico Veneto per quanto mi ha permesso di realizzare sul fronte della presa in carico globale del paziente </w:t>
      </w:r>
      <w:r>
        <w:rPr>
          <w:rFonts w:cs="Arial Unicode MS" w:ascii="Calibri" w:hAnsi="Calibri"/>
          <w:sz w:val="20"/>
          <w:szCs w:val="20"/>
        </w:rPr>
        <w:t xml:space="preserve">– conclude la dott.ssa Zagonel – </w:t>
      </w:r>
      <w:r>
        <w:rPr>
          <w:rFonts w:cs="Arial Unicode MS" w:ascii="Calibri" w:hAnsi="Calibri"/>
          <w:i/>
          <w:iCs/>
          <w:sz w:val="20"/>
          <w:szCs w:val="20"/>
        </w:rPr>
        <w:t xml:space="preserve">Del resto, quando, nel 2009, sono arrivata allo IOV, ho trovato un ambiente molto sensibile a questo tema e personale assai disponibile nei confronti dei pazienti. Il mio auspicio è che anche in futuro si prosegua su questa strada, perché, a dispetto dei progressi scientifici, non basta curare e guarire il cancro: serve, in primo luogo, curare e guarire le persone». </w:t>
      </w:r>
    </w:p>
    <w:p>
      <w:pPr>
        <w:pStyle w:val="Corpodeltes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Corpodeltes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Vittorina Zagonel è, dal 2009, </w:t>
      </w:r>
      <w:r>
        <w:rPr>
          <w:rFonts w:ascii="Calibri" w:hAnsi="Calibri"/>
          <w:sz w:val="20"/>
          <w:szCs w:val="20"/>
        </w:rPr>
        <w:t>D</w:t>
      </w:r>
      <w:r>
        <w:rPr>
          <w:rFonts w:ascii="Calibri" w:hAnsi="Calibri"/>
          <w:sz w:val="20"/>
          <w:szCs w:val="20"/>
        </w:rPr>
        <w:t xml:space="preserve">irettore dell'Oncologia Medica 1 e del Dipartimento di Oncologia  Clinica e Sperimentale dell'Istituto Oncologico Veneto. </w:t>
      </w:r>
      <w:r>
        <w:rPr>
          <w:rFonts w:ascii="Calibri" w:hAnsi="Calibri"/>
          <w:color w:val="000000"/>
          <w:sz w:val="20"/>
          <w:szCs w:val="20"/>
        </w:rPr>
        <w:t>D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al 2014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è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membro del Consiglio Superiore di Sanità. </w:t>
      </w:r>
      <w:r>
        <w:rPr>
          <w:rFonts w:ascii="Calibri" w:hAnsi="Calibri"/>
          <w:sz w:val="20"/>
          <w:szCs w:val="20"/>
        </w:rPr>
        <w:t xml:space="preserve">È stata Direttore dell'UOC di Oncologia e del Dipartimento di Oncologia dell'Ospedale “San Giovanni Calibita” Fatebenefratelli di Roma; Membro della Commissione Oncologica Nazionale; Consigliere Nazionale dell'Associazione Italiana di Oncologia Medica (AIOM), coordinando a livello nazionale un gruppo di lavoro sull'umanizzazione e organizzazione e una task force sule cure palliative in oncologia”; Membro del comitato etico dell’ospedale “San Giovanni Calibita” di Roma; Membro del Consiglio di amministrazione della Fondazione Vaticana “spes viva”, a favore dei malati oncologici. </w:t>
      </w:r>
    </w:p>
    <w:p>
      <w:pPr>
        <w:pStyle w:val="Corpodeltes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Corpodeltes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eastAsia="Calibri" w:cs="Calibri" w:ascii="Calibri" w:hAnsi="Calibri"/>
          <w:i/>
          <w:iCs/>
          <w:sz w:val="20"/>
          <w:szCs w:val="20"/>
        </w:rPr>
      </w:pPr>
      <w:r>
        <w:rPr>
          <w:rFonts w:eastAsia="Calibri" w:cs="Calibri" w:ascii="Calibri" w:hAnsi="Calibri"/>
          <w:i/>
          <w:iCs/>
          <w:sz w:val="20"/>
          <w:szCs w:val="20"/>
        </w:rPr>
        <w:t>Padova, 13 Maggio 2016</w:t>
      </w:r>
    </w:p>
    <w:p>
      <w:pPr>
        <w:pStyle w:val="Normal"/>
        <w:rPr>
          <w:rFonts w:eastAsia="Calibri" w:cs="Calibri" w:ascii="Calibri" w:hAnsi="Calibri"/>
          <w:i/>
          <w:iCs/>
          <w:sz w:val="20"/>
          <w:szCs w:val="20"/>
        </w:rPr>
      </w:pPr>
      <w:r>
        <w:rPr>
          <w:rFonts w:eastAsia="Calibri" w:cs="Calibri" w:ascii="Calibri" w:hAnsi="Calibri"/>
          <w:i/>
          <w:iCs/>
          <w:sz w:val="20"/>
          <w:szCs w:val="20"/>
        </w:rPr>
      </w:r>
    </w:p>
    <w:p>
      <w:pPr>
        <w:pStyle w:val="Normal"/>
        <w:rPr>
          <w:rFonts w:eastAsia="Calibri" w:cs="Calibri" w:ascii="Calibri" w:hAnsi="Calibri"/>
          <w:i/>
          <w:iCs/>
          <w:sz w:val="20"/>
          <w:szCs w:val="20"/>
        </w:rPr>
      </w:pPr>
      <w:r>
        <w:rPr>
          <w:rFonts w:eastAsia="Calibri" w:cs="Calibri" w:ascii="Calibri" w:hAnsi="Calibri"/>
          <w:i/>
          <w:iCs/>
          <w:sz w:val="20"/>
          <w:szCs w:val="20"/>
        </w:rPr>
      </w:r>
    </w:p>
    <w:p>
      <w:pPr>
        <w:pStyle w:val="Normal"/>
        <w:rPr>
          <w:rFonts w:eastAsia="Calibri" w:cs="Calibri" w:ascii="Calibri" w:hAnsi="Calibri"/>
          <w:i/>
          <w:iCs/>
          <w:sz w:val="20"/>
          <w:szCs w:val="20"/>
        </w:rPr>
      </w:pPr>
      <w:r>
        <w:rPr>
          <w:rFonts w:eastAsia="Calibri" w:cs="Calibri" w:ascii="Calibri" w:hAnsi="Calibri"/>
          <w:i/>
          <w:iCs/>
          <w:sz w:val="20"/>
          <w:szCs w:val="20"/>
        </w:rPr>
      </w:r>
    </w:p>
    <w:p>
      <w:pPr>
        <w:pStyle w:val="Normal"/>
        <w:rPr>
          <w:rFonts w:eastAsia="Calibri" w:cs="Calibri" w:ascii="Calibri" w:hAnsi="Calibri"/>
          <w:b/>
          <w:bCs/>
          <w:i/>
          <w:iCs/>
          <w:sz w:val="20"/>
          <w:szCs w:val="20"/>
        </w:rPr>
      </w:pPr>
      <w:r>
        <w:rPr>
          <w:rFonts w:eastAsia="Calibri" w:cs="Calibri" w:ascii="Calibri" w:hAnsi="Calibri"/>
          <w:b/>
          <w:bCs/>
          <w:i/>
          <w:iCs/>
          <w:sz w:val="20"/>
          <w:szCs w:val="20"/>
        </w:rPr>
        <w:t>Contatti</w:t>
      </w:r>
    </w:p>
    <w:p>
      <w:pPr>
        <w:pStyle w:val="Normal"/>
        <w:rPr>
          <w:rFonts w:eastAsia="Calibri" w:cs="Calibri" w:ascii="Calibri" w:hAnsi="Calibri"/>
          <w:i/>
          <w:iCs/>
          <w:sz w:val="20"/>
          <w:szCs w:val="20"/>
        </w:rPr>
      </w:pPr>
      <w:r>
        <w:rPr>
          <w:rFonts w:eastAsia="Calibri" w:cs="Calibri" w:ascii="Calibri" w:hAnsi="Calibri"/>
          <w:i/>
          <w:iCs/>
          <w:sz w:val="20"/>
          <w:szCs w:val="20"/>
        </w:rPr>
        <w:t>Servizio Comunicazione e Marketing</w:t>
      </w:r>
    </w:p>
    <w:p>
      <w:pPr>
        <w:pStyle w:val="Normal"/>
        <w:rPr>
          <w:rFonts w:eastAsia="Calibri" w:cs="Calibri" w:ascii="Calibri" w:hAnsi="Calibri"/>
          <w:b/>
          <w:bCs/>
          <w:i/>
          <w:iCs/>
          <w:sz w:val="20"/>
          <w:szCs w:val="20"/>
        </w:rPr>
      </w:pPr>
      <w:r>
        <w:rPr>
          <w:rFonts w:eastAsia="Calibri" w:cs="Calibri" w:ascii="Calibri" w:hAnsi="Calibri"/>
          <w:b/>
          <w:bCs/>
          <w:i/>
          <w:iCs/>
          <w:sz w:val="20"/>
          <w:szCs w:val="20"/>
        </w:rPr>
        <w:t>E-mail: comunicazione.marketing@ioveneto.it</w:t>
      </w:r>
    </w:p>
    <w:p>
      <w:pPr>
        <w:pStyle w:val="Normal"/>
        <w:rPr>
          <w:rFonts w:eastAsia="Calibri" w:cs="Calibri" w:ascii="Calibri" w:hAnsi="Calibri"/>
          <w:b/>
          <w:bCs/>
          <w:i/>
          <w:iCs/>
          <w:sz w:val="20"/>
          <w:szCs w:val="20"/>
        </w:rPr>
      </w:pPr>
      <w:r>
        <w:rPr>
          <w:rFonts w:eastAsia="Calibri" w:cs="Calibri" w:ascii="Calibri" w:hAnsi="Calibri"/>
          <w:b/>
          <w:bCs/>
          <w:i/>
          <w:iCs/>
          <w:sz w:val="20"/>
          <w:szCs w:val="20"/>
        </w:rPr>
        <w:t xml:space="preserve">Telefono: 049 821 5775                                                                                                                                           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993" w:top="1416" w:footer="708" w:bottom="9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Ubuntu">
    <w:charset w:val="01"/>
    <w:family w:val="roman"/>
    <w:pitch w:val="variable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Intestazionee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Titolo1"/>
      <w:keepNext/>
      <w:widowControl/>
      <w:bidi w:val="0"/>
      <w:spacing w:before="240" w:after="120"/>
      <w:jc w:val="center"/>
      <w:outlineLvl w:val="0"/>
      <w:rPr>
        <w:rFonts w:ascii="Times New Roman" w:hAnsi="Times New Roman"/>
        <w:color w:val="000000"/>
        <w:sz w:val="28"/>
        <w:szCs w:val="28"/>
        <w:u w:val="none" w:color="000000"/>
      </w:rPr>
    </w:pPr>
    <w:r>
      <w:rPr>
        <w:rFonts w:ascii="Times New Roman" w:hAnsi="Times New Roman"/>
        <w:color w:val="000000"/>
        <w:sz w:val="28"/>
        <w:szCs w:val="28"/>
        <w:u w:val="none" w:color="000000"/>
      </w:rPr>
      <w:t xml:space="preserve">                                               </w:t>
      <w:drawing>
        <wp:anchor behindDoc="1" distT="152400" distB="152400" distL="152400" distR="152400" simplePos="0" locked="0" layoutInCell="1" allowOverlap="1" relativeHeight="1">
          <wp:simplePos x="0" y="0"/>
          <wp:positionH relativeFrom="page">
            <wp:posOffset>878205</wp:posOffset>
          </wp:positionH>
          <wp:positionV relativeFrom="page">
            <wp:posOffset>622935</wp:posOffset>
          </wp:positionV>
          <wp:extent cx="647700" cy="777240"/>
          <wp:effectExtent l="0" t="0" r="0" b="0"/>
          <wp:wrapNone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152400" distB="152400" distL="152400" distR="152400" simplePos="0" locked="0" layoutInCell="1" allowOverlap="1" relativeHeight="3">
          <wp:simplePos x="0" y="0"/>
          <wp:positionH relativeFrom="page">
            <wp:posOffset>5994400</wp:posOffset>
          </wp:positionH>
          <wp:positionV relativeFrom="page">
            <wp:posOffset>622935</wp:posOffset>
          </wp:positionV>
          <wp:extent cx="666115" cy="777240"/>
          <wp:effectExtent l="0" t="0" r="0" b="0"/>
          <wp:wrapNone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Intestazione"/>
      <w:tabs>
        <w:tab w:val="center" w:pos="4819" w:leader="none"/>
        <w:tab w:val="right" w:pos="9612" w:leader="none"/>
        <w:tab w:val="right" w:pos="9638" w:leader="none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</w:t>
    </w:r>
    <w:r>
      <w:rPr>
        <w:b/>
        <w:bCs/>
        <w:sz w:val="28"/>
        <w:szCs w:val="28"/>
      </w:rPr>
      <w:t xml:space="preserve">Istituto Oncologico Veneto (IOV)          </w:t>
    </w:r>
  </w:p>
  <w:p>
    <w:pPr>
      <w:pStyle w:val="Intestazione"/>
      <w:tabs>
        <w:tab w:val="center" w:pos="4819" w:leader="none"/>
        <w:tab w:val="right" w:pos="9612" w:leader="none"/>
        <w:tab w:val="right" w:pos="9638" w:leader="none"/>
      </w:tabs>
      <w:jc w:val="center"/>
      <w:rPr>
        <w:b/>
        <w:bCs/>
      </w:rPr>
    </w:pPr>
    <w:r>
      <w:rPr>
        <w:b/>
        <w:bCs/>
      </w:rPr>
      <w:t xml:space="preserve"> </w:t>
    </w:r>
    <w:r>
      <w:rPr>
        <w:b/>
        <w:bCs/>
      </w:rPr>
      <w:t xml:space="preserve">IRCCS    </w:t>
    </w:r>
  </w:p>
  <w:p>
    <w:pPr>
      <w:pStyle w:val="Intestazione"/>
      <w:tabs>
        <w:tab w:val="center" w:pos="4819" w:leader="none"/>
        <w:tab w:val="right" w:pos="9612" w:leader="none"/>
        <w:tab w:val="right" w:pos="9638" w:leader="none"/>
      </w:tabs>
      <w:rPr/>
    </w:pPr>
    <w:r>
      <w:rPr/>
    </w:r>
  </w:p>
  <w:p>
    <w:pPr>
      <w:pStyle w:val="Intestazione"/>
      <w:tabs>
        <w:tab w:val="center" w:pos="4819" w:leader="none"/>
        <w:tab w:val="right" w:pos="9612" w:leader="none"/>
        <w:tab w:val="right" w:pos="9638" w:leader="none"/>
      </w:tabs>
      <w:rPr>
        <w:sz w:val="16"/>
        <w:szCs w:val="16"/>
      </w:rPr>
    </w:pPr>
    <w:r>
      <w:rPr>
        <w:sz w:val="16"/>
        <w:szCs w:val="16"/>
      </w:rPr>
    </w:r>
  </w:p>
  <w:p>
    <w:pPr>
      <w:pStyle w:val="Intestazione"/>
      <w:tabs>
        <w:tab w:val="center" w:pos="4819" w:leader="none"/>
        <w:tab w:val="right" w:pos="9612" w:leader="none"/>
        <w:tab w:val="right" w:pos="9638" w:leader="none"/>
      </w:tabs>
      <w:rPr/>
    </w:pPr>
    <w:r>
      <w:rPr/>
      <w:t xml:space="preserve">  </w:t>
    </w:r>
    <w:r>
      <w:rPr/>
      <w:drawing>
        <wp:inline distT="0" distB="0" distL="0" distR="0">
          <wp:extent cx="828675" cy="267970"/>
          <wp:effectExtent l="0" t="0" r="0" b="0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67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/>
      <w:pBdr>
        <w:top w:val="nil"/>
        <w:left w:val="nil"/>
        <w:bottom w:val="nil"/>
        <w:right w:val="nil"/>
      </w:pBdr>
      <w:suppressAutoHyphens w:val="true"/>
      <w:bidi w:val="0"/>
      <w:jc w:val="left"/>
    </w:pPr>
    <w:rPr>
      <w:rFonts w:ascii="Times New Roman" w:hAnsi="Times New Roman" w:eastAsia="Arial Unicode MS" w:cs="Arial Unicode MS"/>
      <w:color w:val="000000"/>
      <w:sz w:val="24"/>
      <w:szCs w:val="24"/>
      <w:u w:val="none" w:color="000000"/>
      <w:lang w:val="it-IT" w:eastAsia="it-IT" w:bidi="ar-SA"/>
    </w:rPr>
  </w:style>
  <w:style w:type="paragraph" w:styleId="Titolo1">
    <w:name w:val="Titolo 1"/>
    <w:basedOn w:val="Titolo"/>
    <w:pPr>
      <w:keepNext/>
      <w:widowControl/>
      <w:bidi w:val="0"/>
      <w:jc w:val="center"/>
      <w:outlineLvl w:val="0"/>
    </w:pPr>
    <w:rPr>
      <w:rFonts w:ascii="Arial" w:hAnsi="Arial" w:cs="Arial Unicode MS"/>
      <w:b/>
      <w:bCs/>
      <w:color w:val="0000FF"/>
      <w:spacing w:val="-15"/>
      <w:u w:val="none" w:color="0000FF"/>
    </w:rPr>
  </w:style>
  <w:style w:type="character" w:styleId="DefaultParagraphFont" w:default="1">
    <w:name w:val="Default Paragraph Font"/>
    <w:uiPriority w:val="1"/>
    <w:unhideWhenUsed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TestofumettoCarattere" w:customStyle="1">
    <w:name w:val="Testo fumetto Carattere"/>
    <w:uiPriority w:val="99"/>
    <w:semiHidden/>
    <w:link w:val="Testofumetto"/>
    <w:rsid w:val="00ad63e2"/>
    <w:basedOn w:val="DefaultParagraphFont"/>
    <w:rPr>
      <w:rFonts w:ascii="Tahoma" w:hAnsi="Tahoma" w:cs="Tahoma"/>
      <w:color w:val="000000"/>
      <w:sz w:val="16"/>
      <w:szCs w:val="16"/>
      <w:u w:val="none" w:color="000000"/>
    </w:rPr>
  </w:style>
  <w:style w:type="character" w:styleId="Enfasiforte">
    <w:name w:val="Enfasi forte"/>
    <w:rPr>
      <w:b/>
      <w:bCs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Intestazione">
    <w:name w:val="Intestazione"/>
    <w:basedOn w:val="Normal"/>
    <w:pPr>
      <w:widowControl/>
      <w:tabs>
        <w:tab w:val="center" w:pos="4819" w:leader="none"/>
        <w:tab w:val="right" w:pos="9638" w:leader="none"/>
      </w:tabs>
      <w:bidi w:val="0"/>
      <w:jc w:val="left"/>
    </w:pPr>
    <w:rPr>
      <w:rFonts w:cs="Arial Unicode MS"/>
      <w:color w:val="000000"/>
      <w:sz w:val="24"/>
      <w:szCs w:val="24"/>
      <w:u w:val="none" w:color="000000"/>
    </w:rPr>
  </w:style>
  <w:style w:type="paragraph" w:styleId="Intestazioneepidipagina" w:customStyle="1">
    <w:name w:val="Intestazione e piè di pagina"/>
    <w:pPr>
      <w:widowControl/>
      <w:pBdr>
        <w:top w:val="nil"/>
        <w:left w:val="nil"/>
        <w:bottom w:val="nil"/>
        <w:right w:val="nil"/>
      </w:pBdr>
      <w:tabs>
        <w:tab w:val="right" w:pos="9020" w:leader="none"/>
      </w:tabs>
      <w:suppressAutoHyphens w:val="true"/>
      <w:bidi w:val="0"/>
      <w:jc w:val="left"/>
    </w:pPr>
    <w:rPr>
      <w:rFonts w:ascii="Helvetica" w:hAnsi="Helvetica" w:eastAsia="Helvetica" w:cs="Helvetica"/>
      <w:color w:val="000000"/>
      <w:sz w:val="24"/>
      <w:szCs w:val="24"/>
      <w:lang w:val="it-IT" w:eastAsia="it-IT" w:bidi="ar-SA"/>
    </w:rPr>
  </w:style>
  <w:style w:type="paragraph" w:styleId="BalloonText">
    <w:name w:val="Balloon Text"/>
    <w:uiPriority w:val="99"/>
    <w:semiHidden/>
    <w:unhideWhenUsed/>
    <w:link w:val="TestofumettoCarattere"/>
    <w:rsid w:val="00ad63e2"/>
    <w:basedOn w:val="Normal"/>
    <w:pPr/>
    <w:rPr>
      <w:rFonts w:ascii="Tahoma" w:hAnsi="Tahoma" w:cs="Tahoma"/>
      <w:sz w:val="16"/>
      <w:szCs w:val="16"/>
    </w:rPr>
  </w:style>
  <w:style w:type="paragraph" w:styleId="Pidipagina">
    <w:name w:val="Piè di pagina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2016-03-22T12:06:00Z</dcterms:created>
  <dc:language>it-IT</dc:language>
  <cp:lastModifiedBy>Piero Cioffredi</cp:lastModifiedBy>
  <cp:lastPrinted>2016-03-22T12:08:00Z</cp:lastPrinted>
  <dcterms:modified xsi:type="dcterms:W3CDTF">2016-03-23T07:53:00Z</dcterms:modified>
  <cp:revision>4</cp:revision>
</cp:coreProperties>
</file>