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DC27A2" w:rsidRPr="00E70D98" w:rsidRDefault="00DC27A2" w:rsidP="00DC27A2">
      <w:pPr>
        <w:pStyle w:val="Intestazione"/>
        <w:tabs>
          <w:tab w:val="clear" w:pos="4819"/>
          <w:tab w:val="clear" w:pos="9638"/>
        </w:tabs>
        <w:spacing w:line="360" w:lineRule="auto"/>
        <w:jc w:val="both"/>
        <w:rPr>
          <w:b/>
          <w:bCs/>
          <w:sz w:val="20"/>
          <w:szCs w:val="20"/>
        </w:rPr>
      </w:pPr>
      <w:r w:rsidRPr="00E10A55">
        <w:rPr>
          <w:b/>
          <w:bCs/>
          <w:sz w:val="20"/>
          <w:szCs w:val="20"/>
        </w:rPr>
        <w:t>IOV</w:t>
      </w:r>
      <w:r>
        <w:rPr>
          <w:b/>
          <w:bCs/>
          <w:sz w:val="20"/>
          <w:szCs w:val="20"/>
        </w:rPr>
        <w:t>_D30</w:t>
      </w:r>
      <w:r w:rsidRPr="00E10A55">
        <w:rPr>
          <w:b/>
          <w:bCs/>
          <w:sz w:val="20"/>
          <w:szCs w:val="20"/>
        </w:rPr>
        <w:t>-1</w:t>
      </w:r>
      <w:r>
        <w:rPr>
          <w:b/>
          <w:bCs/>
          <w:sz w:val="20"/>
          <w:szCs w:val="20"/>
        </w:rPr>
        <w:t>8</w:t>
      </w:r>
      <w:r w:rsidRPr="00E10A55">
        <w:rPr>
          <w:b/>
          <w:bCs/>
          <w:sz w:val="20"/>
          <w:szCs w:val="20"/>
        </w:rPr>
        <w:t xml:space="preserve">_ </w:t>
      </w:r>
      <w:r>
        <w:rPr>
          <w:b/>
          <w:bCs/>
          <w:sz w:val="20"/>
          <w:szCs w:val="20"/>
        </w:rPr>
        <w:t xml:space="preserve">Consultazione preliminare di mercato </w:t>
      </w:r>
      <w:r w:rsidRPr="00E10A55">
        <w:rPr>
          <w:b/>
          <w:bCs/>
          <w:sz w:val="20"/>
          <w:szCs w:val="20"/>
        </w:rPr>
        <w:t>tramite piattafor</w:t>
      </w:r>
      <w:r>
        <w:rPr>
          <w:b/>
          <w:bCs/>
          <w:sz w:val="20"/>
          <w:szCs w:val="20"/>
        </w:rPr>
        <w:t>ma telematica SINTEL finalizzata</w:t>
      </w:r>
      <w:r w:rsidRPr="00E10A55">
        <w:rPr>
          <w:b/>
          <w:bCs/>
          <w:sz w:val="20"/>
          <w:szCs w:val="20"/>
        </w:rPr>
        <w:t xml:space="preserve"> </w:t>
      </w:r>
      <w:r w:rsidRPr="00E10A55">
        <w:rPr>
          <w:b/>
          <w:sz w:val="20"/>
          <w:szCs w:val="20"/>
        </w:rPr>
        <w:t>a</w:t>
      </w:r>
      <w:r w:rsidRPr="00E10A55">
        <w:rPr>
          <w:b/>
          <w:bCs/>
          <w:sz w:val="20"/>
          <w:szCs w:val="20"/>
        </w:rPr>
        <w:t xml:space="preserve">ll'individuazione di operatori economici per la fornitura di </w:t>
      </w:r>
      <w:r>
        <w:rPr>
          <w:b/>
          <w:bCs/>
          <w:sz w:val="20"/>
          <w:szCs w:val="20"/>
        </w:rPr>
        <w:t xml:space="preserve">reagenti per analisi NGS compatibili con </w:t>
      </w:r>
      <w:proofErr w:type="spellStart"/>
      <w:r>
        <w:rPr>
          <w:b/>
          <w:bCs/>
          <w:sz w:val="20"/>
          <w:szCs w:val="20"/>
        </w:rPr>
        <w:t>sequenziatori</w:t>
      </w:r>
      <w:proofErr w:type="spellEnd"/>
      <w:r>
        <w:rPr>
          <w:b/>
          <w:bCs/>
          <w:sz w:val="20"/>
          <w:szCs w:val="20"/>
        </w:rPr>
        <w:t xml:space="preserve"> NGS </w:t>
      </w:r>
      <w:proofErr w:type="spellStart"/>
      <w:r>
        <w:rPr>
          <w:b/>
          <w:bCs/>
          <w:sz w:val="20"/>
          <w:szCs w:val="20"/>
        </w:rPr>
        <w:t>Miseq</w:t>
      </w:r>
      <w:proofErr w:type="spellEnd"/>
      <w:r>
        <w:rPr>
          <w:b/>
          <w:bCs/>
          <w:sz w:val="20"/>
          <w:szCs w:val="20"/>
        </w:rPr>
        <w:t xml:space="preserve">, </w:t>
      </w:r>
      <w:proofErr w:type="spellStart"/>
      <w:r>
        <w:rPr>
          <w:b/>
          <w:bCs/>
          <w:sz w:val="20"/>
          <w:szCs w:val="20"/>
        </w:rPr>
        <w:t>MiseqDX</w:t>
      </w:r>
      <w:proofErr w:type="spellEnd"/>
      <w:r>
        <w:rPr>
          <w:b/>
          <w:bCs/>
          <w:sz w:val="20"/>
          <w:szCs w:val="20"/>
        </w:rPr>
        <w:t xml:space="preserve"> e </w:t>
      </w:r>
      <w:proofErr w:type="spellStart"/>
      <w:r>
        <w:rPr>
          <w:b/>
          <w:bCs/>
          <w:sz w:val="20"/>
          <w:szCs w:val="20"/>
        </w:rPr>
        <w:t>Nextseq</w:t>
      </w:r>
      <w:proofErr w:type="spellEnd"/>
      <w:r>
        <w:rPr>
          <w:b/>
          <w:bCs/>
          <w:sz w:val="20"/>
          <w:szCs w:val="20"/>
        </w:rPr>
        <w:t xml:space="preserve"> dell’Istituto Oncologico Veneto. Periodo 12 mesi. </w:t>
      </w:r>
    </w:p>
    <w:p w:rsidR="00DD74F9" w:rsidRDefault="00DD74F9" w:rsidP="00E80A33">
      <w:pPr>
        <w:rPr>
          <w:rFonts w:ascii="Times New Roman" w:hAnsi="Times New Roman"/>
        </w:rPr>
      </w:pPr>
      <w:bookmarkStart w:id="0" w:name="_GoBack"/>
      <w:bookmarkEnd w:id="0"/>
    </w:p>
    <w:p w:rsidR="00D51AFC" w:rsidRPr="00E65EBC" w:rsidRDefault="00D51AFC" w:rsidP="00E80A33">
      <w:pPr>
        <w:rPr>
          <w:rFonts w:ascii="Times New Roman" w:hAnsi="Times New Roman"/>
        </w:rPr>
      </w:pPr>
      <w:r w:rsidRPr="00E65EBC">
        <w:rPr>
          <w:rFonts w:ascii="Times New Roman" w:hAnsi="Times New Roman"/>
        </w:rPr>
        <w:t>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spellStart"/>
      <w:r w:rsidRPr="00E65EBC">
        <w:rPr>
          <w:rFonts w:ascii="Times New Roman" w:hAnsi="Times New Roman"/>
        </w:rPr>
        <w:t>D.lgs</w:t>
      </w:r>
      <w:proofErr w:type="spellEnd"/>
      <w:r w:rsidR="00B80B79">
        <w:rPr>
          <w:rFonts w:ascii="Times New Roman" w:hAnsi="Times New Roman"/>
        </w:rPr>
        <w:t xml:space="preserve"> </w:t>
      </w:r>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r w:rsidR="00DD74F9" w:rsidRPr="00DD74F9">
        <w:rPr>
          <w:rFonts w:ascii="Times New Roman" w:hAnsi="Times New Roman"/>
        </w:rPr>
        <w:t>Regolamento Privacy 2018 UE 2016/679</w:t>
      </w:r>
      <w:r w:rsidRPr="00E65EBC">
        <w:rPr>
          <w:rFonts w:ascii="Times New Roman" w:hAnsi="Times New Roman"/>
        </w:rPr>
        <w:t>,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F33F0"/>
    <w:rsid w:val="00504F1B"/>
    <w:rsid w:val="008632FB"/>
    <w:rsid w:val="008D1242"/>
    <w:rsid w:val="00B80B79"/>
    <w:rsid w:val="00C1361A"/>
    <w:rsid w:val="00CE2174"/>
    <w:rsid w:val="00D51AFC"/>
    <w:rsid w:val="00D7081A"/>
    <w:rsid w:val="00DC27A2"/>
    <w:rsid w:val="00DD74F9"/>
    <w:rsid w:val="00E65EBC"/>
    <w:rsid w:val="00E74B25"/>
    <w:rsid w:val="00E80A33"/>
    <w:rsid w:val="00F83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39B136-973E-4424-804D-E0D6B80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3147"/>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rsid w:val="00F83147"/>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Elisa Dal Molin</cp:lastModifiedBy>
  <cp:revision>6</cp:revision>
  <dcterms:created xsi:type="dcterms:W3CDTF">2018-02-20T06:59:00Z</dcterms:created>
  <dcterms:modified xsi:type="dcterms:W3CDTF">2018-05-31T13:17:00Z</dcterms:modified>
</cp:coreProperties>
</file>