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62D" w:rsidRPr="000B262D" w:rsidRDefault="000B262D" w:rsidP="000B262D">
      <w:pPr>
        <w:tabs>
          <w:tab w:val="left" w:pos="5245"/>
        </w:tabs>
        <w:jc w:val="center"/>
        <w:rPr>
          <w:rFonts w:asciiTheme="minorHAnsi" w:eastAsia="Times New Roman" w:hAnsiTheme="minorHAnsi" w:cstheme="minorHAnsi"/>
          <w:b/>
          <w:sz w:val="32"/>
          <w:szCs w:val="32"/>
        </w:rPr>
      </w:pPr>
      <w:r w:rsidRPr="000B262D">
        <w:rPr>
          <w:rFonts w:asciiTheme="minorHAnsi" w:eastAsia="Times New Roman" w:hAnsiTheme="minorHAnsi" w:cstheme="minorHAnsi"/>
          <w:b/>
          <w:sz w:val="32"/>
          <w:szCs w:val="32"/>
        </w:rPr>
        <w:t>Garantita la fornitura dei Dispositivi di Protezione Individuale (Dpi) allo IOV</w:t>
      </w:r>
    </w:p>
    <w:p w:rsidR="000B262D" w:rsidRDefault="000B262D" w:rsidP="000B262D">
      <w:pPr>
        <w:tabs>
          <w:tab w:val="left" w:pos="5245"/>
        </w:tabs>
        <w:rPr>
          <w:rFonts w:ascii="Times New Roman" w:eastAsia="Times New Roman" w:hAnsi="Times New Roman" w:cs="Times New Roman"/>
          <w:sz w:val="24"/>
          <w:szCs w:val="24"/>
        </w:rPr>
      </w:pPr>
    </w:p>
    <w:p w:rsidR="000B262D" w:rsidRPr="000B262D" w:rsidRDefault="000B262D" w:rsidP="000B262D">
      <w:pPr>
        <w:tabs>
          <w:tab w:val="left" w:pos="5245"/>
        </w:tabs>
        <w:jc w:val="both"/>
        <w:rPr>
          <w:rFonts w:asciiTheme="minorHAnsi" w:eastAsia="Times New Roman" w:hAnsiTheme="minorHAnsi" w:cstheme="minorHAnsi"/>
          <w:sz w:val="24"/>
          <w:szCs w:val="24"/>
        </w:rPr>
      </w:pPr>
      <w:r w:rsidRPr="000B262D">
        <w:rPr>
          <w:rFonts w:asciiTheme="minorHAnsi" w:eastAsia="Times New Roman" w:hAnsiTheme="minorHAnsi" w:cstheme="minorHAnsi"/>
          <w:i/>
          <w:sz w:val="24"/>
          <w:szCs w:val="24"/>
        </w:rPr>
        <w:t>Padova, 23 marzo 2020.</w:t>
      </w:r>
      <w:r w:rsidRPr="000B262D">
        <w:rPr>
          <w:rFonts w:asciiTheme="minorHAnsi" w:eastAsia="Times New Roman" w:hAnsiTheme="minorHAnsi" w:cstheme="minorHAnsi"/>
          <w:sz w:val="24"/>
          <w:szCs w:val="24"/>
        </w:rPr>
        <w:t xml:space="preserve"> La Direzione dell’Istituto Oncologico Veneto - I.R.C.C.S. ha, fin dal 22 febbraio 2020, e con numerose e ripetute note, dato disposizioni al personale in merito alle procedure relative all’emergenza COVID 19 ed in particolare con riferimento ai dispositivi di protezione individuale. Dispositivi già presenti per l’attività ordinaria e via via implementati in relazione alla nota emergenza.</w:t>
      </w:r>
    </w:p>
    <w:p w:rsidR="000B262D" w:rsidRPr="000B262D" w:rsidRDefault="000B262D" w:rsidP="000B262D">
      <w:pPr>
        <w:tabs>
          <w:tab w:val="left" w:pos="5245"/>
        </w:tabs>
        <w:jc w:val="both"/>
        <w:rPr>
          <w:rFonts w:asciiTheme="minorHAnsi" w:eastAsia="Times New Roman" w:hAnsiTheme="minorHAnsi" w:cstheme="minorHAnsi"/>
          <w:sz w:val="24"/>
          <w:szCs w:val="24"/>
        </w:rPr>
      </w:pPr>
      <w:r w:rsidRPr="000B262D">
        <w:rPr>
          <w:rFonts w:asciiTheme="minorHAnsi" w:eastAsia="Times New Roman" w:hAnsiTheme="minorHAnsi" w:cstheme="minorHAnsi"/>
          <w:sz w:val="24"/>
          <w:szCs w:val="24"/>
        </w:rPr>
        <w:t>I suddetti indirizzi e le relative forniture sono stati effettuati nella consapevolezza dell’importanza di proteggere gli operatori della struttura, considerato il rilevante ruolo di erogazione di servizi essenziali alle persone.</w:t>
      </w:r>
    </w:p>
    <w:p w:rsidR="000B262D" w:rsidRPr="000B262D" w:rsidRDefault="000B262D" w:rsidP="000B262D">
      <w:pPr>
        <w:tabs>
          <w:tab w:val="left" w:pos="5245"/>
        </w:tabs>
        <w:jc w:val="both"/>
        <w:rPr>
          <w:rFonts w:asciiTheme="minorHAnsi" w:eastAsia="Times New Roman" w:hAnsiTheme="minorHAnsi" w:cstheme="minorHAnsi"/>
          <w:sz w:val="24"/>
          <w:szCs w:val="24"/>
        </w:rPr>
      </w:pPr>
      <w:r w:rsidRPr="000B262D">
        <w:rPr>
          <w:rFonts w:asciiTheme="minorHAnsi" w:eastAsia="Times New Roman" w:hAnsiTheme="minorHAnsi" w:cstheme="minorHAnsi"/>
          <w:sz w:val="24"/>
          <w:szCs w:val="24"/>
        </w:rPr>
        <w:t xml:space="preserve">La fornitura dei diversi dispositivi è costante, viene garantita dalla Regione - tramite Azienda </w:t>
      </w:r>
      <w:r>
        <w:rPr>
          <w:rFonts w:asciiTheme="minorHAnsi" w:eastAsia="Times New Roman" w:hAnsiTheme="minorHAnsi" w:cstheme="minorHAnsi"/>
          <w:sz w:val="24"/>
          <w:szCs w:val="24"/>
        </w:rPr>
        <w:t>Zero</w:t>
      </w:r>
      <w:r w:rsidRPr="000B262D">
        <w:rPr>
          <w:rFonts w:asciiTheme="minorHAnsi" w:eastAsia="Times New Roman" w:hAnsiTheme="minorHAnsi" w:cstheme="minorHAnsi"/>
          <w:sz w:val="24"/>
          <w:szCs w:val="24"/>
        </w:rPr>
        <w:t xml:space="preserve"> -  e consente una adeguata gestione del risch</w:t>
      </w:r>
      <w:r>
        <w:rPr>
          <w:rFonts w:asciiTheme="minorHAnsi" w:eastAsia="Times New Roman" w:hAnsiTheme="minorHAnsi" w:cstheme="minorHAnsi"/>
          <w:sz w:val="24"/>
          <w:szCs w:val="24"/>
        </w:rPr>
        <w:t>io.</w:t>
      </w:r>
    </w:p>
    <w:p w:rsidR="000B262D" w:rsidRPr="000B262D" w:rsidRDefault="000B262D" w:rsidP="000B262D">
      <w:pPr>
        <w:tabs>
          <w:tab w:val="left" w:pos="5245"/>
        </w:tabs>
        <w:jc w:val="both"/>
        <w:rPr>
          <w:rFonts w:asciiTheme="minorHAnsi" w:eastAsia="Times New Roman" w:hAnsiTheme="minorHAnsi" w:cstheme="minorHAnsi"/>
          <w:sz w:val="24"/>
          <w:szCs w:val="24"/>
        </w:rPr>
      </w:pPr>
      <w:r w:rsidRPr="000B262D">
        <w:rPr>
          <w:rFonts w:asciiTheme="minorHAnsi" w:eastAsia="Times New Roman" w:hAnsiTheme="minorHAnsi" w:cstheme="minorHAnsi"/>
          <w:sz w:val="24"/>
          <w:szCs w:val="24"/>
        </w:rPr>
        <w:t>Il perso</w:t>
      </w:r>
      <w:r>
        <w:rPr>
          <w:rFonts w:asciiTheme="minorHAnsi" w:eastAsia="Times New Roman" w:hAnsiTheme="minorHAnsi" w:cstheme="minorHAnsi"/>
          <w:sz w:val="24"/>
          <w:szCs w:val="24"/>
        </w:rPr>
        <w:t>nale è informato sull’utilizzo appropriato</w:t>
      </w:r>
      <w:r w:rsidRPr="000B262D">
        <w:rPr>
          <w:rFonts w:asciiTheme="minorHAnsi" w:eastAsia="Times New Roman" w:hAnsiTheme="minorHAnsi" w:cstheme="minorHAnsi"/>
          <w:sz w:val="24"/>
          <w:szCs w:val="24"/>
        </w:rPr>
        <w:t xml:space="preserve"> dei vari dispositivi</w:t>
      </w:r>
      <w:r w:rsidR="00975FB0">
        <w:rPr>
          <w:rFonts w:asciiTheme="minorHAnsi" w:eastAsia="Times New Roman" w:hAnsiTheme="minorHAnsi" w:cstheme="minorHAnsi"/>
          <w:sz w:val="24"/>
          <w:szCs w:val="24"/>
        </w:rPr>
        <w:t xml:space="preserve"> – complessivamente 45 mila mascherine, 350 mila guanti, 5 mila </w:t>
      </w:r>
      <w:proofErr w:type="spellStart"/>
      <w:r w:rsidR="00975FB0">
        <w:rPr>
          <w:rFonts w:asciiTheme="minorHAnsi" w:eastAsia="Times New Roman" w:hAnsiTheme="minorHAnsi" w:cstheme="minorHAnsi"/>
          <w:sz w:val="24"/>
          <w:szCs w:val="24"/>
        </w:rPr>
        <w:t>sovracamici</w:t>
      </w:r>
      <w:proofErr w:type="spellEnd"/>
      <w:r w:rsidR="00975FB0">
        <w:rPr>
          <w:rFonts w:asciiTheme="minorHAnsi" w:eastAsia="Times New Roman" w:hAnsiTheme="minorHAnsi" w:cstheme="minorHAnsi"/>
          <w:sz w:val="24"/>
          <w:szCs w:val="24"/>
        </w:rPr>
        <w:t xml:space="preserve"> e 1500 flaconi di disinfettante a soluzione idroalcolica -</w:t>
      </w:r>
      <w:bookmarkStart w:id="0" w:name="_GoBack"/>
      <w:bookmarkEnd w:id="0"/>
      <w:r w:rsidR="00975FB0">
        <w:rPr>
          <w:rFonts w:asciiTheme="minorHAnsi" w:eastAsia="Times New Roman" w:hAnsiTheme="minorHAnsi" w:cstheme="minorHAnsi"/>
          <w:sz w:val="24"/>
          <w:szCs w:val="24"/>
        </w:rPr>
        <w:t xml:space="preserve"> </w:t>
      </w:r>
      <w:r w:rsidRPr="000B262D">
        <w:rPr>
          <w:rFonts w:asciiTheme="minorHAnsi" w:eastAsia="Times New Roman" w:hAnsiTheme="minorHAnsi" w:cstheme="minorHAnsi"/>
          <w:sz w:val="24"/>
          <w:szCs w:val="24"/>
        </w:rPr>
        <w:t xml:space="preserve"> in relaz</w:t>
      </w:r>
      <w:r>
        <w:rPr>
          <w:rFonts w:asciiTheme="minorHAnsi" w:eastAsia="Times New Roman" w:hAnsiTheme="minorHAnsi" w:cstheme="minorHAnsi"/>
          <w:sz w:val="24"/>
          <w:szCs w:val="24"/>
        </w:rPr>
        <w:t>ione alle diverse tipologie di situazioni lavorative</w:t>
      </w:r>
      <w:r w:rsidRPr="000B262D">
        <w:rPr>
          <w:rFonts w:asciiTheme="minorHAnsi" w:eastAsia="Times New Roman" w:hAnsiTheme="minorHAnsi" w:cstheme="minorHAnsi"/>
          <w:sz w:val="24"/>
          <w:szCs w:val="24"/>
        </w:rPr>
        <w:t>. Al fine di consentire una sempre più attenta informazione la Direzione comunica periodicamente con le Organizzazioni Sindacali dei dipendenti. Quot</w:t>
      </w:r>
      <w:r>
        <w:rPr>
          <w:rFonts w:asciiTheme="minorHAnsi" w:eastAsia="Times New Roman" w:hAnsiTheme="minorHAnsi" w:cstheme="minorHAnsi"/>
          <w:sz w:val="24"/>
          <w:szCs w:val="24"/>
        </w:rPr>
        <w:t>idiane verifiche confermano il buon utilizzo</w:t>
      </w:r>
      <w:r w:rsidRPr="000B262D">
        <w:rPr>
          <w:rFonts w:asciiTheme="minorHAnsi" w:eastAsia="Times New Roman" w:hAnsiTheme="minorHAnsi" w:cstheme="minorHAnsi"/>
          <w:sz w:val="24"/>
          <w:szCs w:val="24"/>
        </w:rPr>
        <w:t xml:space="preserve"> dei dispositivi.</w:t>
      </w:r>
    </w:p>
    <w:p w:rsidR="000B262D" w:rsidRDefault="000B262D" w:rsidP="000B262D">
      <w:pPr>
        <w:tabs>
          <w:tab w:val="left" w:pos="5245"/>
        </w:tabs>
        <w:jc w:val="both"/>
        <w:rPr>
          <w:rFonts w:asciiTheme="minorHAnsi" w:eastAsia="Times New Roman" w:hAnsiTheme="minorHAnsi" w:cstheme="minorHAnsi"/>
          <w:sz w:val="24"/>
          <w:szCs w:val="24"/>
        </w:rPr>
      </w:pPr>
      <w:r w:rsidRPr="000B262D">
        <w:rPr>
          <w:rFonts w:asciiTheme="minorHAnsi" w:eastAsia="Times New Roman" w:hAnsiTheme="minorHAnsi" w:cstheme="minorHAnsi"/>
          <w:sz w:val="24"/>
          <w:szCs w:val="24"/>
        </w:rPr>
        <w:t>La Direzione dell’Istituto, mettendo in atto un accesso controllato all’ingresso sud del Busonera, garantisce non solo la tutela dei dipendenti ma anche quella dei pazienti oncologici, per definizione “fragili”, facendo obbligo agli stessi di indossare le mascherine chirurgiche. Le stesse misure, pur nella diversità strutturale, sono messe in atto sia nella sede dell’Ospedale S. Giacomo a Castelfranco Veneto che nelle sedi della Radioterapia presso la palazzina di Via Giustiniani a Padova e la sede di Schiavonia.</w:t>
      </w:r>
    </w:p>
    <w:p w:rsidR="000B262D" w:rsidRDefault="000B262D" w:rsidP="000B262D">
      <w:pPr>
        <w:tabs>
          <w:tab w:val="left" w:pos="5245"/>
        </w:tabs>
        <w:jc w:val="both"/>
        <w:rPr>
          <w:rFonts w:asciiTheme="minorHAnsi" w:eastAsia="Times New Roman" w:hAnsiTheme="minorHAnsi" w:cstheme="minorHAnsi"/>
          <w:sz w:val="24"/>
          <w:szCs w:val="24"/>
        </w:rPr>
      </w:pPr>
    </w:p>
    <w:p w:rsidR="000B262D" w:rsidRDefault="000B262D" w:rsidP="000B262D">
      <w:pPr>
        <w:tabs>
          <w:tab w:val="left" w:pos="5245"/>
        </w:tabs>
        <w:jc w:val="both"/>
        <w:rPr>
          <w:rFonts w:asciiTheme="minorHAnsi" w:eastAsia="Times New Roman" w:hAnsiTheme="minorHAnsi" w:cstheme="minorHAnsi"/>
          <w:sz w:val="24"/>
          <w:szCs w:val="24"/>
        </w:rPr>
      </w:pPr>
    </w:p>
    <w:p w:rsidR="000B262D" w:rsidRPr="000B262D" w:rsidRDefault="000B262D" w:rsidP="000B262D">
      <w:pPr>
        <w:tabs>
          <w:tab w:val="left" w:pos="5245"/>
        </w:tabs>
        <w:jc w:val="both"/>
        <w:rPr>
          <w:rFonts w:asciiTheme="minorHAnsi" w:eastAsia="Times New Roman" w:hAnsiTheme="minorHAnsi" w:cstheme="minorHAnsi"/>
          <w:color w:val="262626" w:themeColor="text1" w:themeTint="D9"/>
          <w:sz w:val="24"/>
          <w:szCs w:val="24"/>
        </w:rPr>
      </w:pPr>
    </w:p>
    <w:p w:rsidR="000B262D" w:rsidRPr="000B262D" w:rsidRDefault="000B262D" w:rsidP="000B262D">
      <w:pPr>
        <w:tabs>
          <w:tab w:val="left" w:pos="5245"/>
        </w:tabs>
        <w:jc w:val="both"/>
        <w:rPr>
          <w:rFonts w:asciiTheme="minorHAnsi" w:eastAsia="Times New Roman" w:hAnsiTheme="minorHAnsi" w:cstheme="minorHAnsi"/>
          <w:color w:val="262626" w:themeColor="text1" w:themeTint="D9"/>
          <w:sz w:val="24"/>
          <w:szCs w:val="24"/>
        </w:rPr>
      </w:pPr>
    </w:p>
    <w:p w:rsidR="00B7421C" w:rsidRDefault="000B262D" w:rsidP="000B262D">
      <w:pPr>
        <w:spacing w:before="100" w:beforeAutospacing="1" w:after="160" w:line="252" w:lineRule="auto"/>
      </w:pPr>
      <w:r w:rsidRPr="000B262D">
        <w:rPr>
          <w:rFonts w:asciiTheme="minorHAnsi" w:hAnsiTheme="minorHAnsi"/>
          <w:b/>
          <w:color w:val="262626" w:themeColor="text1" w:themeTint="D9"/>
          <w:sz w:val="24"/>
        </w:rPr>
        <w:t>Ufficio Stampa IOV</w:t>
      </w:r>
      <w:r w:rsidRPr="000B262D">
        <w:rPr>
          <w:rFonts w:asciiTheme="minorHAnsi" w:hAnsiTheme="minorHAnsi"/>
          <w:color w:val="262626" w:themeColor="text1" w:themeTint="D9"/>
          <w:sz w:val="24"/>
        </w:rPr>
        <w:br/>
        <w:t xml:space="preserve">Elisa Fais – </w:t>
      </w:r>
      <w:proofErr w:type="spellStart"/>
      <w:r w:rsidRPr="000B262D">
        <w:rPr>
          <w:rFonts w:asciiTheme="minorHAnsi" w:hAnsiTheme="minorHAnsi"/>
          <w:color w:val="262626" w:themeColor="text1" w:themeTint="D9"/>
          <w:sz w:val="24"/>
        </w:rPr>
        <w:t>cell</w:t>
      </w:r>
      <w:proofErr w:type="spellEnd"/>
      <w:r w:rsidRPr="000B262D">
        <w:rPr>
          <w:rFonts w:asciiTheme="minorHAnsi" w:hAnsiTheme="minorHAnsi"/>
          <w:color w:val="262626" w:themeColor="text1" w:themeTint="D9"/>
          <w:sz w:val="24"/>
        </w:rPr>
        <w:t>. 340 3006180 – Tel. 049 8076030</w:t>
      </w:r>
    </w:p>
    <w:p w:rsidR="00B7421C" w:rsidRDefault="00B832E7">
      <w:pPr>
        <w:tabs>
          <w:tab w:val="left" w:pos="524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7421C" w:rsidRDefault="00B7421C">
      <w:pPr>
        <w:tabs>
          <w:tab w:val="left" w:pos="5245"/>
        </w:tabs>
        <w:spacing w:after="0"/>
        <w:ind w:left="4956"/>
        <w:rPr>
          <w:rFonts w:ascii="Times New Roman" w:eastAsia="Times New Roman" w:hAnsi="Times New Roman" w:cs="Times New Roman"/>
          <w:i/>
          <w:sz w:val="24"/>
          <w:szCs w:val="24"/>
        </w:rPr>
      </w:pPr>
    </w:p>
    <w:sectPr w:rsidR="00B7421C">
      <w:headerReference w:type="default" r:id="rId7"/>
      <w:footerReference w:type="default" r:id="rId8"/>
      <w:pgSz w:w="11906" w:h="16838"/>
      <w:pgMar w:top="3090" w:right="851" w:bottom="1134" w:left="851" w:header="709" w:footer="854"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6C0" w:rsidRDefault="005116C0">
      <w:pPr>
        <w:spacing w:after="0" w:line="240" w:lineRule="auto"/>
      </w:pPr>
      <w:r>
        <w:separator/>
      </w:r>
    </w:p>
  </w:endnote>
  <w:endnote w:type="continuationSeparator" w:id="0">
    <w:p w:rsidR="005116C0" w:rsidRDefault="0051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8100AAF7" w:usb1="0000807B" w:usb2="00000008" w:usb3="00000000" w:csb0="000100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21C" w:rsidRDefault="00B7421C">
    <w:pPr>
      <w:tabs>
        <w:tab w:val="left" w:pos="0"/>
      </w:tabs>
      <w:spacing w:after="0" w:line="240" w:lineRule="auto"/>
      <w:jc w:val="both"/>
      <w:rPr>
        <w:rFonts w:ascii="Times New Roman" w:eastAsia="Times New Roman" w:hAnsi="Times New Roman" w:cs="Times New Roman"/>
        <w:i/>
        <w:sz w:val="18"/>
        <w:szCs w:val="18"/>
      </w:rPr>
    </w:pPr>
  </w:p>
  <w:p w:rsidR="00B7421C" w:rsidRDefault="00B7421C">
    <w:pPr>
      <w:tabs>
        <w:tab w:val="left" w:pos="0"/>
      </w:tabs>
      <w:spacing w:after="0" w:line="240" w:lineRule="auto"/>
      <w:jc w:val="both"/>
      <w:rPr>
        <w:rFonts w:ascii="Times New Roman" w:eastAsia="Times New Roman" w:hAnsi="Times New Roman" w:cs="Times New Roman"/>
        <w:i/>
        <w:sz w:val="18"/>
        <w:szCs w:val="18"/>
      </w:rPr>
    </w:pPr>
  </w:p>
  <w:p w:rsidR="00B7421C" w:rsidRDefault="00B7421C">
    <w:pPr>
      <w:tabs>
        <w:tab w:val="left" w:pos="0"/>
      </w:tabs>
      <w:spacing w:after="0" w:line="240" w:lineRule="auto"/>
      <w:jc w:val="both"/>
      <w:rPr>
        <w:rFonts w:ascii="Times New Roman" w:eastAsia="Times New Roman" w:hAnsi="Times New Roman" w:cs="Times New Roman"/>
        <w:i/>
        <w:sz w:val="18"/>
        <w:szCs w:val="18"/>
      </w:rPr>
    </w:pPr>
  </w:p>
  <w:p w:rsidR="00B7421C" w:rsidRDefault="00B832E7">
    <w:pPr>
      <w:spacing w:after="0" w:line="240" w:lineRule="auto"/>
    </w:pPr>
    <w:r>
      <w:rPr>
        <w:noProof/>
      </w:rPr>
      <mc:AlternateContent>
        <mc:Choice Requires="wps">
          <w:drawing>
            <wp:anchor distT="0" distB="0" distL="114300" distR="114300" simplePos="0" relativeHeight="5" behindDoc="1" locked="0" layoutInCell="1" allowOverlap="1">
              <wp:simplePos x="0" y="0"/>
              <wp:positionH relativeFrom="column">
                <wp:posOffset>635000</wp:posOffset>
              </wp:positionH>
              <wp:positionV relativeFrom="paragraph">
                <wp:posOffset>139700</wp:posOffset>
              </wp:positionV>
              <wp:extent cx="4794250" cy="442595"/>
              <wp:effectExtent l="0" t="0" r="0" b="0"/>
              <wp:wrapNone/>
              <wp:docPr id="11" name="Rettangolo 333"/>
              <wp:cNvGraphicFramePr/>
              <a:graphic xmlns:a="http://schemas.openxmlformats.org/drawingml/2006/main">
                <a:graphicData uri="http://schemas.microsoft.com/office/word/2010/wordprocessingShape">
                  <wps:wsp>
                    <wps:cNvSpPr/>
                    <wps:spPr>
                      <a:xfrm>
                        <a:off x="0" y="0"/>
                        <a:ext cx="4793760" cy="4420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B7421C" w:rsidRDefault="00B832E7">
                          <w:pPr>
                            <w:pStyle w:val="Contenutocornice"/>
                            <w:spacing w:after="0" w:line="240" w:lineRule="auto"/>
                            <w:jc w:val="center"/>
                          </w:pPr>
                          <w:proofErr w:type="gramStart"/>
                          <w:r>
                            <w:rPr>
                              <w:color w:val="000000"/>
                            </w:rPr>
                            <w:t>IOV  I.R.C.C.S.</w:t>
                          </w:r>
                          <w:proofErr w:type="gramEnd"/>
                          <w:r>
                            <w:rPr>
                              <w:color w:val="000000"/>
                            </w:rPr>
                            <w:t xml:space="preserve">  Ospedale Busonera, Via </w:t>
                          </w:r>
                          <w:proofErr w:type="spellStart"/>
                          <w:r>
                            <w:rPr>
                              <w:color w:val="000000"/>
                            </w:rPr>
                            <w:t>Gattamelata</w:t>
                          </w:r>
                          <w:proofErr w:type="spellEnd"/>
                          <w:r>
                            <w:rPr>
                              <w:color w:val="000000"/>
                            </w:rPr>
                            <w:t xml:space="preserve"> 64 - 35128 Padova</w:t>
                          </w:r>
                        </w:p>
                        <w:p w:rsidR="00B7421C" w:rsidRDefault="00B832E7">
                          <w:pPr>
                            <w:pStyle w:val="Contenutocornice"/>
                            <w:spacing w:after="0" w:line="240" w:lineRule="auto"/>
                            <w:jc w:val="center"/>
                          </w:pPr>
                          <w:r>
                            <w:rPr>
                              <w:color w:val="000000"/>
                            </w:rPr>
                            <w:t xml:space="preserve">C.F./P.I.  </w:t>
                          </w:r>
                          <w:proofErr w:type="gramStart"/>
                          <w:r>
                            <w:rPr>
                              <w:color w:val="000000"/>
                            </w:rPr>
                            <w:t>04074560287  PEC</w:t>
                          </w:r>
                          <w:proofErr w:type="gramEnd"/>
                          <w:r>
                            <w:rPr>
                              <w:color w:val="000000"/>
                            </w:rPr>
                            <w:t>: protocollo.iov@pecveneto.it</w:t>
                          </w:r>
                        </w:p>
                      </w:txbxContent>
                    </wps:txbx>
                    <wps:bodyPr>
                      <a:noAutofit/>
                    </wps:bodyPr>
                  </wps:wsp>
                </a:graphicData>
              </a:graphic>
            </wp:anchor>
          </w:drawing>
        </mc:Choice>
        <mc:Fallback>
          <w:pict>
            <v:rect id="Rettangolo 333" o:spid="_x0000_s1029" style="position:absolute;margin-left:50pt;margin-top:11pt;width:377.5pt;height:34.85pt;z-index:-50331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" stroked="f">
              <v:textbox>
                <w:txbxContent>
                  <w:p w:rsidR="00B7421C" w:rsidRDefault="00B832E7">
                    <w:pPr>
                      <w:pStyle w:val="Contenutocornice"/>
                      <w:spacing w:after="0" w:line="240" w:lineRule="auto"/>
                      <w:jc w:val="center"/>
                    </w:pPr>
                    <w:proofErr w:type="gramStart"/>
                    <w:r>
                      <w:rPr>
                        <w:color w:val="000000"/>
                      </w:rPr>
                      <w:t>IOV  I.R.C.C.S.</w:t>
                    </w:r>
                    <w:proofErr w:type="gramEnd"/>
                    <w:r>
                      <w:rPr>
                        <w:color w:val="000000"/>
                      </w:rPr>
                      <w:t xml:space="preserve">  Ospedale Busonera, Via </w:t>
                    </w:r>
                    <w:proofErr w:type="spellStart"/>
                    <w:r>
                      <w:rPr>
                        <w:color w:val="000000"/>
                      </w:rPr>
                      <w:t>Gattamelata</w:t>
                    </w:r>
                    <w:proofErr w:type="spellEnd"/>
                    <w:r>
                      <w:rPr>
                        <w:color w:val="000000"/>
                      </w:rPr>
                      <w:t xml:space="preserve"> 64 - </w:t>
                    </w:r>
                    <w:r>
                      <w:rPr>
                        <w:color w:val="000000"/>
                      </w:rPr>
                      <w:t>35128 Padova</w:t>
                    </w:r>
                  </w:p>
                  <w:p w:rsidR="00B7421C" w:rsidRDefault="00B832E7">
                    <w:pPr>
                      <w:pStyle w:val="Contenutocornice"/>
                      <w:spacing w:after="0" w:line="240" w:lineRule="auto"/>
                      <w:jc w:val="center"/>
                    </w:pPr>
                    <w:r>
                      <w:rPr>
                        <w:color w:val="000000"/>
                      </w:rPr>
                      <w:t xml:space="preserve">C.F./P.I.  </w:t>
                    </w:r>
                    <w:proofErr w:type="gramStart"/>
                    <w:r>
                      <w:rPr>
                        <w:color w:val="000000"/>
                      </w:rPr>
                      <w:t>04074560287  PEC</w:t>
                    </w:r>
                    <w:proofErr w:type="gramEnd"/>
                    <w:r>
                      <w:rPr>
                        <w:color w:val="000000"/>
                      </w:rPr>
                      <w:t>: protocollo.iov@pecveneto.it</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6C0" w:rsidRDefault="005116C0">
      <w:pPr>
        <w:spacing w:after="0" w:line="240" w:lineRule="auto"/>
      </w:pPr>
      <w:r>
        <w:separator/>
      </w:r>
    </w:p>
  </w:footnote>
  <w:footnote w:type="continuationSeparator" w:id="0">
    <w:p w:rsidR="005116C0" w:rsidRDefault="005116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21C" w:rsidRDefault="00B832E7">
    <w:pPr>
      <w:tabs>
        <w:tab w:val="center" w:pos="4819"/>
        <w:tab w:val="right" w:pos="9638"/>
      </w:tabs>
      <w:spacing w:after="0" w:line="240" w:lineRule="auto"/>
      <w:rPr>
        <w:color w:val="000000"/>
      </w:rPr>
    </w:pPr>
    <w:r>
      <w:rPr>
        <w:noProof/>
        <w:color w:val="000000"/>
      </w:rPr>
      <mc:AlternateContent>
        <mc:Choice Requires="wps">
          <w:drawing>
            <wp:anchor distT="0" distB="0" distL="114300" distR="114300" simplePos="0" relativeHeight="2" behindDoc="1" locked="0" layoutInCell="1" allowOverlap="1">
              <wp:simplePos x="0" y="0"/>
              <wp:positionH relativeFrom="column">
                <wp:posOffset>1765300</wp:posOffset>
              </wp:positionH>
              <wp:positionV relativeFrom="paragraph">
                <wp:posOffset>635</wp:posOffset>
              </wp:positionV>
              <wp:extent cx="2947035" cy="1094105"/>
              <wp:effectExtent l="0" t="0" r="0" b="0"/>
              <wp:wrapNone/>
              <wp:docPr id="1" name="Rettangolo 332"/>
              <wp:cNvGraphicFramePr/>
              <a:graphic xmlns:a="http://schemas.openxmlformats.org/drawingml/2006/main">
                <a:graphicData uri="http://schemas.microsoft.com/office/word/2010/wordprocessingShape">
                  <wps:wsp>
                    <wps:cNvSpPr/>
                    <wps:spPr>
                      <a:xfrm>
                        <a:off x="0" y="0"/>
                        <a:ext cx="2946240" cy="1093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B7421C" w:rsidRDefault="00B832E7">
                          <w:pPr>
                            <w:pStyle w:val="Contenutocornice"/>
                            <w:spacing w:after="0" w:line="240" w:lineRule="auto"/>
                            <w:jc w:val="center"/>
                          </w:pPr>
                          <w:r>
                            <w:rPr>
                              <w:b/>
                              <w:color w:val="000000"/>
                              <w:sz w:val="32"/>
                            </w:rPr>
                            <w:t>Regione del Veneto</w:t>
                          </w:r>
                        </w:p>
                        <w:p w:rsidR="00B7421C" w:rsidRDefault="00B832E7">
                          <w:pPr>
                            <w:pStyle w:val="Contenutocornice"/>
                            <w:spacing w:after="0" w:line="240" w:lineRule="auto"/>
                            <w:jc w:val="center"/>
                          </w:pPr>
                          <w:r>
                            <w:rPr>
                              <w:b/>
                              <w:color w:val="000000"/>
                              <w:sz w:val="32"/>
                            </w:rPr>
                            <w:t>Istituto Oncologico Veneto</w:t>
                          </w:r>
                        </w:p>
                        <w:p w:rsidR="00B7421C" w:rsidRDefault="00B832E7">
                          <w:pPr>
                            <w:pStyle w:val="Contenutocornice"/>
                            <w:spacing w:after="0" w:line="240" w:lineRule="auto"/>
                            <w:jc w:val="center"/>
                          </w:pPr>
                          <w:r>
                            <w:rPr>
                              <w:b/>
                              <w:color w:val="000000"/>
                              <w:sz w:val="20"/>
                            </w:rPr>
                            <w:t>Istituto di Ricovero e Cura a Carattere Scientifico</w:t>
                          </w:r>
                        </w:p>
                        <w:p w:rsidR="00B7421C" w:rsidRDefault="00B7421C">
                          <w:pPr>
                            <w:pStyle w:val="Contenutocornice"/>
                            <w:spacing w:after="0" w:line="240" w:lineRule="auto"/>
                            <w:jc w:val="center"/>
                          </w:pPr>
                        </w:p>
                        <w:p w:rsidR="00B7421C" w:rsidRDefault="00B7421C">
                          <w:pPr>
                            <w:pStyle w:val="Contenutocornice"/>
                            <w:spacing w:after="0" w:line="240" w:lineRule="auto"/>
                            <w:jc w:val="center"/>
                          </w:pPr>
                        </w:p>
                      </w:txbxContent>
                    </wps:txbx>
                    <wps:bodyPr>
                      <a:noAutofit/>
                    </wps:bodyPr>
                  </wps:wsp>
                </a:graphicData>
              </a:graphic>
            </wp:anchor>
          </w:drawing>
        </mc:Choice>
        <mc:Fallback>
          <w:pict>
            <v:rect id="Rettangolo 332" o:spid="_x0000_s1026" style="position:absolute;margin-left:139pt;margin-top:.05pt;width:232.05pt;height:86.1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" stroked="f">
              <v:textbox>
                <w:txbxContent>
                  <w:p w:rsidR="00B7421C" w:rsidRDefault="00B832E7">
                    <w:pPr>
                      <w:pStyle w:val="Contenutocornice"/>
                      <w:spacing w:after="0" w:line="240" w:lineRule="auto"/>
                      <w:jc w:val="center"/>
                    </w:pPr>
                    <w:r>
                      <w:rPr>
                        <w:b/>
                        <w:color w:val="000000"/>
                        <w:sz w:val="32"/>
                      </w:rPr>
                      <w:t>Regione del Veneto</w:t>
                    </w:r>
                  </w:p>
                  <w:p w:rsidR="00B7421C" w:rsidRDefault="00B832E7">
                    <w:pPr>
                      <w:pStyle w:val="Contenutocornice"/>
                      <w:spacing w:after="0" w:line="240" w:lineRule="auto"/>
                      <w:jc w:val="center"/>
                    </w:pPr>
                    <w:r>
                      <w:rPr>
                        <w:b/>
                        <w:color w:val="000000"/>
                        <w:sz w:val="32"/>
                      </w:rPr>
                      <w:t>Istituto Oncologico Veneto</w:t>
                    </w:r>
                  </w:p>
                  <w:p w:rsidR="00B7421C" w:rsidRDefault="00B832E7">
                    <w:pPr>
                      <w:pStyle w:val="Contenutocornice"/>
                      <w:spacing w:after="0" w:line="240" w:lineRule="auto"/>
                      <w:jc w:val="center"/>
                    </w:pPr>
                    <w:r>
                      <w:rPr>
                        <w:b/>
                        <w:color w:val="000000"/>
                        <w:sz w:val="20"/>
                      </w:rPr>
                      <w:t>Istituto di Ricovero e Cura a Carattere Scientifico</w:t>
                    </w:r>
                  </w:p>
                  <w:p w:rsidR="00B7421C" w:rsidRDefault="00B7421C">
                    <w:pPr>
                      <w:pStyle w:val="Contenutocornice"/>
                      <w:spacing w:after="0" w:line="240" w:lineRule="auto"/>
                      <w:jc w:val="center"/>
                    </w:pPr>
                  </w:p>
                  <w:p w:rsidR="00B7421C" w:rsidRDefault="00B7421C">
                    <w:pPr>
                      <w:pStyle w:val="Contenutocornice"/>
                      <w:spacing w:after="0" w:line="240" w:lineRule="auto"/>
                      <w:jc w:val="center"/>
                    </w:pPr>
                  </w:p>
                </w:txbxContent>
              </v:textbox>
            </v:rect>
          </w:pict>
        </mc:Fallback>
      </mc:AlternateContent>
    </w:r>
    <w:r>
      <w:rPr>
        <w:noProof/>
        <w:color w:val="000000"/>
      </w:rPr>
      <mc:AlternateContent>
        <mc:Choice Requires="wps">
          <w:drawing>
            <wp:anchor distT="0" distB="0" distL="114300" distR="114300" simplePos="0" relativeHeight="3" behindDoc="1" locked="0" layoutInCell="1" allowOverlap="1">
              <wp:simplePos x="0" y="0"/>
              <wp:positionH relativeFrom="column">
                <wp:posOffset>-118745</wp:posOffset>
              </wp:positionH>
              <wp:positionV relativeFrom="paragraph">
                <wp:posOffset>-51435</wp:posOffset>
              </wp:positionV>
              <wp:extent cx="1289050" cy="1609725"/>
              <wp:effectExtent l="0" t="0" r="0" b="0"/>
              <wp:wrapNone/>
              <wp:docPr id="3" name="Casella di testo 330"/>
              <wp:cNvGraphicFramePr/>
              <a:graphic xmlns:a="http://schemas.openxmlformats.org/drawingml/2006/main">
                <a:graphicData uri="http://schemas.microsoft.com/office/word/2010/wordprocessingShape">
                  <wps:wsp>
                    <wps:cNvSpPr/>
                    <wps:spPr>
                      <a:xfrm>
                        <a:off x="0" y="0"/>
                        <a:ext cx="1288440" cy="16092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7421C" w:rsidRDefault="00B832E7">
                          <w:pPr>
                            <w:pStyle w:val="Contenutocornice"/>
                            <w:jc w:val="center"/>
                          </w:pPr>
                          <w:r>
                            <w:rPr>
                              <w:noProof/>
                            </w:rPr>
                            <w:drawing>
                              <wp:inline distT="0" distB="0" distL="0" distR="0">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835025" cy="887095"/>
                                        </a:xfrm>
                                        <a:prstGeom prst="rect">
                                          <a:avLst/>
                                        </a:prstGeom>
                                      </pic:spPr>
                                    </pic:pic>
                                  </a:graphicData>
                                </a:graphic>
                              </wp:inline>
                            </w:drawing>
                          </w:r>
                        </w:p>
                        <w:p w:rsidR="00B7421C" w:rsidRDefault="00B7421C">
                          <w:pPr>
                            <w:pStyle w:val="Contenutocornice"/>
                            <w:jc w:val="center"/>
                          </w:pPr>
                        </w:p>
                      </w:txbxContent>
                    </wps:txbx>
                    <wps:bodyPr>
                      <a:noAutofit/>
                    </wps:bodyPr>
                  </wps:wsp>
                </a:graphicData>
              </a:graphic>
            </wp:anchor>
          </w:drawing>
        </mc:Choice>
        <mc:Fallback>
          <w:pict>
            <v:rect id="Casella di testo 330" o:spid="_x0000_s1027" style="position:absolute;margin-left:-9.35pt;margin-top:-4.05pt;width:101.5pt;height:126.7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" stroked="f" strokeweight=".26mm">
              <v:textbox>
                <w:txbxContent>
                  <w:p w:rsidR="00B7421C" w:rsidRDefault="00B832E7">
                    <w:pPr>
                      <w:pStyle w:val="Contenutocornice"/>
                      <w:jc w:val="center"/>
                    </w:pPr>
                    <w:r>
                      <w:rPr>
                        <w:noProof/>
                      </w:rPr>
                      <w:drawing>
                        <wp:inline distT="0" distB="0" distL="0" distR="0">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
                                  <a:stretch>
                                    <a:fillRect/>
                                  </a:stretch>
                                </pic:blipFill>
                                <pic:spPr bwMode="auto">
                                  <a:xfrm>
                                    <a:off x="0" y="0"/>
                                    <a:ext cx="835025" cy="887095"/>
                                  </a:xfrm>
                                  <a:prstGeom prst="rect">
                                    <a:avLst/>
                                  </a:prstGeom>
                                </pic:spPr>
                              </pic:pic>
                            </a:graphicData>
                          </a:graphic>
                        </wp:inline>
                      </w:drawing>
                    </w:r>
                  </w:p>
                  <w:p w:rsidR="00B7421C" w:rsidRDefault="00B7421C">
                    <w:pPr>
                      <w:pStyle w:val="Contenutocornice"/>
                      <w:jc w:val="center"/>
                    </w:pPr>
                  </w:p>
                </w:txbxContent>
              </v:textbox>
            </v:rect>
          </w:pict>
        </mc:Fallback>
      </mc:AlternateContent>
    </w:r>
    <w:r>
      <w:rPr>
        <w:noProof/>
        <w:color w:val="000000"/>
      </w:rPr>
      <mc:AlternateContent>
        <mc:Choice Requires="wps">
          <w:drawing>
            <wp:anchor distT="0" distB="0" distL="114300" distR="114300" simplePos="0" relativeHeight="4" behindDoc="1" locked="0" layoutInCell="1" allowOverlap="1">
              <wp:simplePos x="0" y="0"/>
              <wp:positionH relativeFrom="column">
                <wp:posOffset>5218430</wp:posOffset>
              </wp:positionH>
              <wp:positionV relativeFrom="paragraph">
                <wp:posOffset>-40005</wp:posOffset>
              </wp:positionV>
              <wp:extent cx="1312545" cy="1064260"/>
              <wp:effectExtent l="0" t="0" r="0" b="0"/>
              <wp:wrapNone/>
              <wp:docPr id="7" name="Casella di testo 331"/>
              <wp:cNvGraphicFramePr/>
              <a:graphic xmlns:a="http://schemas.openxmlformats.org/drawingml/2006/main">
                <a:graphicData uri="http://schemas.microsoft.com/office/word/2010/wordprocessingShape">
                  <wps:wsp>
                    <wps:cNvSpPr/>
                    <wps:spPr>
                      <a:xfrm>
                        <a:off x="0" y="0"/>
                        <a:ext cx="1311840" cy="1063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7421C" w:rsidRDefault="00B832E7">
                          <w:pPr>
                            <w:pStyle w:val="Contenutocornice"/>
                          </w:pPr>
                          <w:r>
                            <w:rPr>
                              <w:noProof/>
                            </w:rPr>
                            <w:drawing>
                              <wp:inline distT="0" distB="0" distL="0" distR="9525">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3"/>
                                        <a:stretch>
                                          <a:fillRect/>
                                        </a:stretch>
                                      </pic:blipFill>
                                      <pic:spPr bwMode="auto">
                                        <a:xfrm>
                                          <a:off x="0" y="0"/>
                                          <a:ext cx="1133475" cy="882015"/>
                                        </a:xfrm>
                                        <a:prstGeom prst="rect">
                                          <a:avLst/>
                                        </a:prstGeom>
                                      </pic:spPr>
                                    </pic:pic>
                                  </a:graphicData>
                                </a:graphic>
                              </wp:inline>
                            </w:drawing>
                          </w:r>
                        </w:p>
                      </w:txbxContent>
                    </wps:txbx>
                    <wps:bodyPr>
                      <a:spAutoFit/>
                    </wps:bodyPr>
                  </wps:wsp>
                </a:graphicData>
              </a:graphic>
            </wp:anchor>
          </w:drawing>
        </mc:Choice>
        <mc:Fallback>
          <w:pict>
            <v:rect id="Casella di testo 331" o:spid="_x0000_s1028" style="position:absolute;margin-left:410.9pt;margin-top:-3.15pt;width:103.35pt;height:83.8pt;z-index:-503316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" stroked="f" strokeweight=".26mm">
              <v:textbox style="mso-fit-shape-to-text:t">
                <w:txbxContent>
                  <w:p w:rsidR="00B7421C" w:rsidRDefault="00B832E7">
                    <w:pPr>
                      <w:pStyle w:val="Contenutocornice"/>
                    </w:pPr>
                    <w:r>
                      <w:rPr>
                        <w:noProof/>
                      </w:rPr>
                      <w:drawing>
                        <wp:inline distT="0" distB="0" distL="0" distR="9525">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4"/>
                                  <a:stretch>
                                    <a:fillRect/>
                                  </a:stretch>
                                </pic:blipFill>
                                <pic:spPr bwMode="auto">
                                  <a:xfrm>
                                    <a:off x="0" y="0"/>
                                    <a:ext cx="1133475" cy="882015"/>
                                  </a:xfrm>
                                  <a:prstGeom prst="rect">
                                    <a:avLst/>
                                  </a:prstGeom>
                                </pic:spPr>
                              </pic:pic>
                            </a:graphicData>
                          </a:graphic>
                        </wp:inline>
                      </w:drawing>
                    </w:r>
                  </w:p>
                </w:txbxContent>
              </v:textbox>
            </v:rect>
          </w:pict>
        </mc:Fallback>
      </mc:AlternateContent>
    </w:r>
  </w:p>
  <w:p w:rsidR="00B7421C" w:rsidRDefault="00B7421C">
    <w:pP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1C"/>
    <w:rsid w:val="000B262D"/>
    <w:rsid w:val="005116C0"/>
    <w:rsid w:val="00975FB0"/>
    <w:rsid w:val="00B7421C"/>
    <w:rsid w:val="00B832E7"/>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8CD39-E0A5-47E1-B502-A1F652F9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0D4B"/>
    <w:pPr>
      <w:spacing w:after="200" w:line="276" w:lineRule="auto"/>
    </w:pPr>
  </w:style>
  <w:style w:type="paragraph" w:styleId="Titolo1">
    <w:name w:val="heading 1"/>
    <w:basedOn w:val="Normale"/>
    <w:qFormat/>
    <w:pPr>
      <w:keepNext/>
      <w:keepLines/>
      <w:spacing w:before="480" w:after="120"/>
      <w:outlineLvl w:val="0"/>
    </w:pPr>
    <w:rPr>
      <w:b/>
      <w:sz w:val="48"/>
      <w:szCs w:val="48"/>
    </w:rPr>
  </w:style>
  <w:style w:type="paragraph" w:styleId="Titolo2">
    <w:name w:val="heading 2"/>
    <w:basedOn w:val="Normale"/>
    <w:qFormat/>
    <w:pPr>
      <w:keepNext/>
      <w:keepLines/>
      <w:spacing w:before="360" w:after="80"/>
      <w:outlineLvl w:val="1"/>
    </w:pPr>
    <w:rPr>
      <w:b/>
      <w:sz w:val="36"/>
      <w:szCs w:val="36"/>
    </w:rPr>
  </w:style>
  <w:style w:type="paragraph" w:styleId="Titolo3">
    <w:name w:val="heading 3"/>
    <w:basedOn w:val="Normale"/>
    <w:qFormat/>
    <w:pPr>
      <w:keepNext/>
      <w:keepLines/>
      <w:spacing w:before="280" w:after="80"/>
      <w:outlineLvl w:val="2"/>
    </w:pPr>
    <w:rPr>
      <w:b/>
      <w:sz w:val="28"/>
      <w:szCs w:val="28"/>
    </w:rPr>
  </w:style>
  <w:style w:type="paragraph" w:styleId="Titolo4">
    <w:name w:val="heading 4"/>
    <w:basedOn w:val="Normale"/>
    <w:qFormat/>
    <w:pPr>
      <w:keepNext/>
      <w:keepLines/>
      <w:spacing w:before="240" w:after="40"/>
      <w:outlineLvl w:val="3"/>
    </w:pPr>
    <w:rPr>
      <w:b/>
      <w:sz w:val="24"/>
      <w:szCs w:val="24"/>
    </w:rPr>
  </w:style>
  <w:style w:type="paragraph" w:styleId="Titolo5">
    <w:name w:val="heading 5"/>
    <w:basedOn w:val="Normale"/>
    <w:qFormat/>
    <w:pPr>
      <w:keepNext/>
      <w:keepLines/>
      <w:spacing w:before="220" w:after="40"/>
      <w:outlineLvl w:val="4"/>
    </w:pPr>
    <w:rPr>
      <w:b/>
    </w:rPr>
  </w:style>
  <w:style w:type="paragraph" w:styleId="Titolo6">
    <w:name w:val="heading 6"/>
    <w:basedOn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FD745A"/>
  </w:style>
  <w:style w:type="character" w:customStyle="1" w:styleId="PidipaginaCarattere">
    <w:name w:val="Piè di pagina Carattere"/>
    <w:basedOn w:val="Carpredefinitoparagrafo"/>
    <w:link w:val="Pidipagina"/>
    <w:uiPriority w:val="99"/>
    <w:qFormat/>
    <w:rsid w:val="00FD745A"/>
  </w:style>
  <w:style w:type="character" w:customStyle="1" w:styleId="TestofumettoCarattere">
    <w:name w:val="Testo fumetto Carattere"/>
    <w:basedOn w:val="Carpredefinitoparagrafo"/>
    <w:link w:val="Testofumetto"/>
    <w:uiPriority w:val="99"/>
    <w:semiHidden/>
    <w:qFormat/>
    <w:rsid w:val="00FD745A"/>
    <w:rPr>
      <w:rFonts w:ascii="Tahoma" w:hAnsi="Tahoma" w:cs="Tahoma"/>
      <w:sz w:val="16"/>
      <w:szCs w:val="16"/>
    </w:rPr>
  </w:style>
  <w:style w:type="character" w:customStyle="1" w:styleId="CollegamentoInternet">
    <w:name w:val="Collegamento Internet"/>
    <w:basedOn w:val="Carpredefinitoparagrafo"/>
    <w:uiPriority w:val="99"/>
    <w:unhideWhenUsed/>
    <w:rsid w:val="00CC183D"/>
    <w:rPr>
      <w:color w:val="0000FF" w:themeColor="hyperlink"/>
      <w:u w:val="single"/>
    </w:rPr>
  </w:style>
  <w:style w:type="character" w:customStyle="1" w:styleId="apple-converted-space">
    <w:name w:val="apple-converted-space"/>
    <w:basedOn w:val="Carpredefinitoparagrafo"/>
    <w:qFormat/>
    <w:rsid w:val="00E86FE9"/>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Intestazione">
    <w:name w:val="header"/>
    <w:basedOn w:val="Normale"/>
    <w:link w:val="IntestazioneCarattere"/>
    <w:uiPriority w:val="99"/>
    <w:unhideWhenUsed/>
    <w:rsid w:val="00FD745A"/>
    <w:pPr>
      <w:tabs>
        <w:tab w:val="center" w:pos="4819"/>
        <w:tab w:val="right" w:pos="9638"/>
      </w:tabs>
      <w:spacing w:after="0" w:line="240" w:lineRule="auto"/>
    </w:pPr>
  </w:style>
  <w:style w:type="paragraph" w:styleId="Pidipagina">
    <w:name w:val="footer"/>
    <w:basedOn w:val="Normale"/>
    <w:link w:val="PidipaginaCarattere"/>
    <w:uiPriority w:val="99"/>
    <w:unhideWhenUsed/>
    <w:rsid w:val="00FD745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D745A"/>
    <w:pPr>
      <w:spacing w:after="0" w:line="240" w:lineRule="auto"/>
    </w:pPr>
    <w:rPr>
      <w:rFonts w:ascii="Tahoma" w:hAnsi="Tahoma" w:cs="Tahoma"/>
      <w:sz w:val="16"/>
      <w:szCs w:val="16"/>
    </w:rPr>
  </w:style>
  <w:style w:type="paragraph" w:styleId="Sottotitolo">
    <w:name w:val="Subtitle"/>
    <w:basedOn w:val="Normale"/>
    <w:qFormat/>
    <w:pPr>
      <w:keepNext/>
      <w:keepLines/>
      <w:spacing w:before="360" w:after="80"/>
    </w:pPr>
    <w:rPr>
      <w:rFonts w:ascii="Georgia" w:eastAsia="Georgia" w:hAnsi="Georgia" w:cs="Georgia"/>
      <w:i/>
      <w:color w:val="666666"/>
      <w:sz w:val="48"/>
      <w:szCs w:val="48"/>
    </w:rPr>
  </w:style>
  <w:style w:type="paragraph" w:customStyle="1" w:styleId="Contenutocornice">
    <w:name w:val="Contenuto cornice"/>
    <w:basedOn w:val="Normale"/>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jMvWRa3IIOzJPgmYazGPWm1uAhAA==">AMUW2mUUovvDbsvSwpjLKjwqHorLzVnPFoQLLmeQ6yiqFSQiXsaQTqOikmXJJ33QUypg3/5wzvFwHyX2vchvUOO7pi2CXC3Sy8c3yWzBQGCkdh28yTf9o/x63N4XIT8hkmTyAA3yEZ8U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1659</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Istituto Oncologico Veneto</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 Cioffredi</dc:creator>
  <dc:description/>
  <cp:lastModifiedBy>Paolo</cp:lastModifiedBy>
  <cp:revision>2</cp:revision>
  <dcterms:created xsi:type="dcterms:W3CDTF">2020-03-23T14:14:00Z</dcterms:created>
  <dcterms:modified xsi:type="dcterms:W3CDTF">2020-03-23T14:14:00Z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Istituto Oncologico Veneto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