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3C28B" w14:textId="7F9444C8" w:rsidR="007F3C45" w:rsidRDefault="00CE1721" w:rsidP="008704BA">
      <w:pPr>
        <w:tabs>
          <w:tab w:val="left" w:pos="5245"/>
        </w:tabs>
        <w:jc w:val="center"/>
        <w:rPr>
          <w:rFonts w:asciiTheme="minorHAnsi" w:eastAsia="Times New Roman" w:hAnsiTheme="minorHAnsi" w:cstheme="minorHAnsi"/>
          <w:b/>
          <w:bCs/>
          <w:sz w:val="32"/>
          <w:szCs w:val="32"/>
        </w:rPr>
      </w:pPr>
      <w:r>
        <w:rPr>
          <w:rFonts w:asciiTheme="minorHAnsi" w:eastAsia="Times New Roman" w:hAnsiTheme="minorHAnsi" w:cstheme="minorHAnsi"/>
          <w:b/>
          <w:bCs/>
          <w:sz w:val="32"/>
          <w:szCs w:val="32"/>
        </w:rPr>
        <w:t>RADIOLOGIA SENOLOGICA, NUOVO MAMMOGRAFO DIGITALE ALLO IOV</w:t>
      </w:r>
    </w:p>
    <w:p w14:paraId="1D6D803F" w14:textId="2E065821" w:rsidR="00F855A2" w:rsidRDefault="00F855A2" w:rsidP="008704BA">
      <w:pPr>
        <w:tabs>
          <w:tab w:val="left" w:pos="5245"/>
        </w:tabs>
        <w:jc w:val="center"/>
        <w:rPr>
          <w:rFonts w:asciiTheme="minorHAnsi" w:eastAsia="Times New Roman" w:hAnsiTheme="minorHAnsi" w:cstheme="minorHAnsi"/>
          <w:b/>
          <w:bCs/>
          <w:sz w:val="32"/>
          <w:szCs w:val="32"/>
        </w:rPr>
      </w:pPr>
      <w:r w:rsidRPr="00F855A2">
        <w:rPr>
          <w:rFonts w:asciiTheme="minorHAnsi" w:eastAsia="Times New Roman" w:hAnsiTheme="minorHAnsi" w:cstheme="minorHAnsi"/>
          <w:b/>
          <w:bCs/>
          <w:sz w:val="32"/>
          <w:szCs w:val="32"/>
        </w:rPr>
        <w:t>«</w:t>
      </w:r>
      <w:r w:rsidR="00CE1721">
        <w:rPr>
          <w:rFonts w:asciiTheme="minorHAnsi" w:eastAsia="Times New Roman" w:hAnsiTheme="minorHAnsi" w:cstheme="minorHAnsi"/>
          <w:b/>
          <w:bCs/>
          <w:sz w:val="32"/>
          <w:szCs w:val="32"/>
        </w:rPr>
        <w:t>AUMENTANO LE CAPACITA’ DI DIAGNOSI E CURA</w:t>
      </w:r>
      <w:r w:rsidRPr="00F855A2">
        <w:rPr>
          <w:rFonts w:asciiTheme="minorHAnsi" w:eastAsia="Times New Roman" w:hAnsiTheme="minorHAnsi" w:cstheme="minorHAnsi"/>
          <w:b/>
          <w:bCs/>
          <w:sz w:val="32"/>
          <w:szCs w:val="32"/>
        </w:rPr>
        <w:t>»</w:t>
      </w:r>
    </w:p>
    <w:p w14:paraId="45471187" w14:textId="05BE0D9E" w:rsidR="00B25101" w:rsidRDefault="00F855A2" w:rsidP="00B25101">
      <w:pPr>
        <w:tabs>
          <w:tab w:val="left" w:pos="5245"/>
        </w:tabs>
        <w:jc w:val="both"/>
        <w:rPr>
          <w:rFonts w:asciiTheme="minorHAnsi" w:eastAsia="Times New Roman" w:hAnsiTheme="minorHAnsi" w:cstheme="minorHAnsi"/>
          <w:iCs/>
        </w:rPr>
      </w:pPr>
      <w:r w:rsidRPr="00F855A2">
        <w:rPr>
          <w:rFonts w:asciiTheme="minorHAnsi" w:eastAsia="Times New Roman" w:hAnsiTheme="minorHAnsi" w:cstheme="minorHAnsi"/>
          <w:i/>
          <w:iCs/>
        </w:rPr>
        <w:t>Padova,</w:t>
      </w:r>
      <w:r w:rsidR="00E5581A">
        <w:rPr>
          <w:rFonts w:asciiTheme="minorHAnsi" w:eastAsia="Times New Roman" w:hAnsiTheme="minorHAnsi" w:cstheme="minorHAnsi"/>
          <w:i/>
          <w:iCs/>
        </w:rPr>
        <w:t xml:space="preserve"> </w:t>
      </w:r>
      <w:r w:rsidR="00911277">
        <w:rPr>
          <w:rFonts w:asciiTheme="minorHAnsi" w:eastAsia="Times New Roman" w:hAnsiTheme="minorHAnsi" w:cstheme="minorHAnsi"/>
          <w:i/>
          <w:iCs/>
        </w:rPr>
        <w:t>2</w:t>
      </w:r>
      <w:r w:rsidR="00F66911">
        <w:rPr>
          <w:rFonts w:asciiTheme="minorHAnsi" w:eastAsia="Times New Roman" w:hAnsiTheme="minorHAnsi" w:cstheme="minorHAnsi"/>
          <w:i/>
          <w:iCs/>
        </w:rPr>
        <w:t>3</w:t>
      </w:r>
      <w:bookmarkStart w:id="0" w:name="_GoBack"/>
      <w:bookmarkEnd w:id="0"/>
      <w:r w:rsidR="00911277">
        <w:rPr>
          <w:rFonts w:asciiTheme="minorHAnsi" w:eastAsia="Times New Roman" w:hAnsiTheme="minorHAnsi" w:cstheme="minorHAnsi"/>
          <w:i/>
          <w:iCs/>
        </w:rPr>
        <w:t xml:space="preserve"> </w:t>
      </w:r>
      <w:r w:rsidR="008D3E2D">
        <w:rPr>
          <w:rFonts w:asciiTheme="minorHAnsi" w:eastAsia="Times New Roman" w:hAnsiTheme="minorHAnsi" w:cstheme="minorHAnsi"/>
          <w:i/>
          <w:iCs/>
        </w:rPr>
        <w:t xml:space="preserve">giugno </w:t>
      </w:r>
      <w:r w:rsidRPr="00F855A2">
        <w:rPr>
          <w:rFonts w:asciiTheme="minorHAnsi" w:eastAsia="Times New Roman" w:hAnsiTheme="minorHAnsi" w:cstheme="minorHAnsi"/>
          <w:i/>
          <w:iCs/>
        </w:rPr>
        <w:t>2020.</w:t>
      </w:r>
      <w:r>
        <w:rPr>
          <w:rFonts w:asciiTheme="minorHAnsi" w:eastAsia="Times New Roman" w:hAnsiTheme="minorHAnsi" w:cstheme="minorHAnsi"/>
          <w:iCs/>
        </w:rPr>
        <w:t xml:space="preserve"> </w:t>
      </w:r>
      <w:r w:rsidR="00240147">
        <w:rPr>
          <w:rFonts w:asciiTheme="minorHAnsi" w:eastAsia="Times New Roman" w:hAnsiTheme="minorHAnsi" w:cstheme="minorHAnsi"/>
          <w:iCs/>
        </w:rPr>
        <w:t>Immagini ad alta risoluzione in 3D che permettono una ricostruzione stratificata della mammella</w:t>
      </w:r>
      <w:r w:rsidR="00A90D1C">
        <w:rPr>
          <w:rFonts w:asciiTheme="minorHAnsi" w:eastAsia="Times New Roman" w:hAnsiTheme="minorHAnsi" w:cstheme="minorHAnsi"/>
          <w:iCs/>
        </w:rPr>
        <w:t>,</w:t>
      </w:r>
      <w:r w:rsidR="00240147">
        <w:rPr>
          <w:rFonts w:asciiTheme="minorHAnsi" w:eastAsia="Times New Roman" w:hAnsiTheme="minorHAnsi" w:cstheme="minorHAnsi"/>
          <w:iCs/>
        </w:rPr>
        <w:t xml:space="preserve"> </w:t>
      </w:r>
      <w:r w:rsidR="00A90D1C">
        <w:rPr>
          <w:rFonts w:asciiTheme="minorHAnsi" w:eastAsia="Times New Roman" w:hAnsiTheme="minorHAnsi" w:cstheme="minorHAnsi"/>
          <w:iCs/>
        </w:rPr>
        <w:t xml:space="preserve">ma </w:t>
      </w:r>
      <w:r w:rsidR="00240147">
        <w:rPr>
          <w:rFonts w:asciiTheme="minorHAnsi" w:eastAsia="Times New Roman" w:hAnsiTheme="minorHAnsi" w:cstheme="minorHAnsi"/>
          <w:iCs/>
        </w:rPr>
        <w:t xml:space="preserve">con meno radiazioni </w:t>
      </w:r>
      <w:r w:rsidR="00A90D1C">
        <w:rPr>
          <w:rFonts w:asciiTheme="minorHAnsi" w:eastAsia="Times New Roman" w:hAnsiTheme="minorHAnsi" w:cstheme="minorHAnsi"/>
          <w:iCs/>
        </w:rPr>
        <w:t xml:space="preserve">per garantire </w:t>
      </w:r>
      <w:r w:rsidR="00240147">
        <w:rPr>
          <w:rFonts w:asciiTheme="minorHAnsi" w:eastAsia="Times New Roman" w:hAnsiTheme="minorHAnsi" w:cstheme="minorHAnsi"/>
          <w:iCs/>
        </w:rPr>
        <w:t xml:space="preserve">più sicurezza per le pazienti. </w:t>
      </w:r>
      <w:r w:rsidR="00A90D1C">
        <w:rPr>
          <w:rFonts w:asciiTheme="minorHAnsi" w:eastAsia="Times New Roman" w:hAnsiTheme="minorHAnsi" w:cstheme="minorHAnsi"/>
          <w:iCs/>
        </w:rPr>
        <w:t>E’ arrivato all</w:t>
      </w:r>
      <w:r w:rsidR="00352F13">
        <w:rPr>
          <w:rFonts w:asciiTheme="minorHAnsi" w:eastAsia="Times New Roman" w:hAnsiTheme="minorHAnsi" w:cstheme="minorHAnsi"/>
          <w:iCs/>
        </w:rPr>
        <w:t>’Istituto Oncologico Veneto</w:t>
      </w:r>
      <w:r w:rsidR="00A90D1C">
        <w:rPr>
          <w:rFonts w:asciiTheme="minorHAnsi" w:eastAsia="Times New Roman" w:hAnsiTheme="minorHAnsi" w:cstheme="minorHAnsi"/>
          <w:iCs/>
        </w:rPr>
        <w:t xml:space="preserve"> - IRCCS</w:t>
      </w:r>
      <w:r w:rsidR="00352F13">
        <w:rPr>
          <w:rFonts w:asciiTheme="minorHAnsi" w:eastAsia="Times New Roman" w:hAnsiTheme="minorHAnsi" w:cstheme="minorHAnsi"/>
          <w:iCs/>
        </w:rPr>
        <w:t xml:space="preserve"> di Padova</w:t>
      </w:r>
      <w:r w:rsidR="00352F13" w:rsidRPr="00352F13">
        <w:rPr>
          <w:rFonts w:asciiTheme="minorHAnsi" w:eastAsia="Times New Roman" w:hAnsiTheme="minorHAnsi" w:cstheme="minorHAnsi"/>
          <w:iCs/>
        </w:rPr>
        <w:t xml:space="preserve"> </w:t>
      </w:r>
      <w:r w:rsidR="00A90D1C">
        <w:rPr>
          <w:rFonts w:asciiTheme="minorHAnsi" w:eastAsia="Times New Roman" w:hAnsiTheme="minorHAnsi" w:cstheme="minorHAnsi"/>
          <w:iCs/>
        </w:rPr>
        <w:t>il</w:t>
      </w:r>
      <w:r w:rsidR="00B25101" w:rsidRPr="00B25101">
        <w:rPr>
          <w:rFonts w:asciiTheme="minorHAnsi" w:eastAsia="Times New Roman" w:hAnsiTheme="minorHAnsi" w:cstheme="minorHAnsi"/>
          <w:iCs/>
        </w:rPr>
        <w:t xml:space="preserve"> nuovo </w:t>
      </w:r>
      <w:r w:rsidR="00A90D1C" w:rsidRPr="00A90D1C">
        <w:rPr>
          <w:rFonts w:asciiTheme="minorHAnsi" w:eastAsia="Times New Roman" w:hAnsiTheme="minorHAnsi" w:cstheme="minorHAnsi"/>
          <w:b/>
          <w:iCs/>
        </w:rPr>
        <w:t>m</w:t>
      </w:r>
      <w:r w:rsidR="00B25101" w:rsidRPr="00A90D1C">
        <w:rPr>
          <w:rFonts w:asciiTheme="minorHAnsi" w:eastAsia="Times New Roman" w:hAnsiTheme="minorHAnsi" w:cstheme="minorHAnsi"/>
          <w:b/>
          <w:iCs/>
        </w:rPr>
        <w:t xml:space="preserve">ammografo </w:t>
      </w:r>
      <w:r w:rsidR="00A90D1C" w:rsidRPr="00A90D1C">
        <w:rPr>
          <w:rFonts w:asciiTheme="minorHAnsi" w:eastAsia="Times New Roman" w:hAnsiTheme="minorHAnsi" w:cstheme="minorHAnsi"/>
          <w:b/>
          <w:iCs/>
        </w:rPr>
        <w:t>d</w:t>
      </w:r>
      <w:r w:rsidR="00B25101" w:rsidRPr="00A90D1C">
        <w:rPr>
          <w:rFonts w:asciiTheme="minorHAnsi" w:eastAsia="Times New Roman" w:hAnsiTheme="minorHAnsi" w:cstheme="minorHAnsi"/>
          <w:b/>
          <w:iCs/>
        </w:rPr>
        <w:t>igitale dotato di tomosintesi e modulo per la mammografia con mezzo di contrasto</w:t>
      </w:r>
      <w:r w:rsidR="00A90D1C">
        <w:rPr>
          <w:rFonts w:asciiTheme="minorHAnsi" w:eastAsia="Times New Roman" w:hAnsiTheme="minorHAnsi" w:cstheme="minorHAnsi"/>
          <w:iCs/>
        </w:rPr>
        <w:t xml:space="preserve">, </w:t>
      </w:r>
      <w:r w:rsidR="001D4C89">
        <w:rPr>
          <w:rFonts w:asciiTheme="minorHAnsi" w:eastAsia="Times New Roman" w:hAnsiTheme="minorHAnsi" w:cstheme="minorHAnsi"/>
          <w:iCs/>
        </w:rPr>
        <w:t>acquistato tramite</w:t>
      </w:r>
      <w:r w:rsidR="00A90D1C">
        <w:rPr>
          <w:rFonts w:asciiTheme="minorHAnsi" w:eastAsia="Times New Roman" w:hAnsiTheme="minorHAnsi" w:cstheme="minorHAnsi"/>
          <w:iCs/>
        </w:rPr>
        <w:t xml:space="preserve"> gara regionale </w:t>
      </w:r>
      <w:r w:rsidR="001E4F6F" w:rsidRPr="00765E9E">
        <w:rPr>
          <w:rFonts w:asciiTheme="minorHAnsi" w:eastAsia="Times New Roman" w:hAnsiTheme="minorHAnsi" w:cstheme="minorHAnsi"/>
          <w:iCs/>
        </w:rPr>
        <w:t>gestita</w:t>
      </w:r>
      <w:r w:rsidR="00A90D1C">
        <w:rPr>
          <w:rFonts w:asciiTheme="minorHAnsi" w:eastAsia="Times New Roman" w:hAnsiTheme="minorHAnsi" w:cstheme="minorHAnsi"/>
          <w:iCs/>
        </w:rPr>
        <w:t xml:space="preserve"> da</w:t>
      </w:r>
      <w:r w:rsidR="00B25101" w:rsidRPr="00B25101">
        <w:rPr>
          <w:rFonts w:asciiTheme="minorHAnsi" w:eastAsia="Times New Roman" w:hAnsiTheme="minorHAnsi" w:cstheme="minorHAnsi"/>
          <w:iCs/>
        </w:rPr>
        <w:t xml:space="preserve"> Azienda Zero</w:t>
      </w:r>
      <w:r w:rsidR="00A90D1C">
        <w:rPr>
          <w:rFonts w:asciiTheme="minorHAnsi" w:eastAsia="Times New Roman" w:hAnsiTheme="minorHAnsi" w:cstheme="minorHAnsi"/>
          <w:iCs/>
        </w:rPr>
        <w:t xml:space="preserve">. Con un investimento di </w:t>
      </w:r>
      <w:r w:rsidR="00872671">
        <w:rPr>
          <w:rFonts w:asciiTheme="minorHAnsi" w:eastAsia="Times New Roman" w:hAnsiTheme="minorHAnsi" w:cstheme="minorHAnsi"/>
          <w:iCs/>
        </w:rPr>
        <w:t>583 mila euro</w:t>
      </w:r>
      <w:r w:rsidR="00A90D1C">
        <w:rPr>
          <w:rFonts w:asciiTheme="minorHAnsi" w:eastAsia="Times New Roman" w:hAnsiTheme="minorHAnsi" w:cstheme="minorHAnsi"/>
          <w:iCs/>
        </w:rPr>
        <w:t xml:space="preserve"> in due anni,</w:t>
      </w:r>
      <w:r w:rsidR="00B25101" w:rsidRPr="00B25101">
        <w:rPr>
          <w:rFonts w:asciiTheme="minorHAnsi" w:eastAsia="Times New Roman" w:hAnsiTheme="minorHAnsi" w:cstheme="minorHAnsi"/>
          <w:iCs/>
        </w:rPr>
        <w:t xml:space="preserve"> si conclude</w:t>
      </w:r>
      <w:r w:rsidR="00A90D1C">
        <w:rPr>
          <w:rFonts w:asciiTheme="minorHAnsi" w:eastAsia="Times New Roman" w:hAnsiTheme="minorHAnsi" w:cstheme="minorHAnsi"/>
          <w:iCs/>
        </w:rPr>
        <w:t xml:space="preserve"> così</w:t>
      </w:r>
      <w:r w:rsidR="00B25101" w:rsidRPr="00B25101">
        <w:rPr>
          <w:rFonts w:asciiTheme="minorHAnsi" w:eastAsia="Times New Roman" w:hAnsiTheme="minorHAnsi" w:cstheme="minorHAnsi"/>
          <w:iCs/>
        </w:rPr>
        <w:t xml:space="preserve"> l’ammodernamento tecnologico della </w:t>
      </w:r>
      <w:r w:rsidR="001D4C89" w:rsidRPr="001D4C89">
        <w:rPr>
          <w:rFonts w:asciiTheme="minorHAnsi" w:eastAsia="Times New Roman" w:hAnsiTheme="minorHAnsi" w:cstheme="minorHAnsi"/>
          <w:b/>
          <w:iCs/>
        </w:rPr>
        <w:t>Radiologia Senologica</w:t>
      </w:r>
      <w:r w:rsidR="00B25101" w:rsidRPr="001D4C89">
        <w:rPr>
          <w:rFonts w:asciiTheme="minorHAnsi" w:eastAsia="Times New Roman" w:hAnsiTheme="minorHAnsi" w:cstheme="minorHAnsi"/>
          <w:b/>
          <w:iCs/>
        </w:rPr>
        <w:t xml:space="preserve"> </w:t>
      </w:r>
      <w:r w:rsidR="001D4C89">
        <w:rPr>
          <w:rFonts w:asciiTheme="minorHAnsi" w:eastAsia="Times New Roman" w:hAnsiTheme="minorHAnsi" w:cstheme="minorHAnsi"/>
          <w:iCs/>
        </w:rPr>
        <w:t>diretta dalla dottoressa Francesca Caumo</w:t>
      </w:r>
      <w:r w:rsidR="00B25101" w:rsidRPr="00B25101">
        <w:rPr>
          <w:rFonts w:asciiTheme="minorHAnsi" w:eastAsia="Times New Roman" w:hAnsiTheme="minorHAnsi" w:cstheme="minorHAnsi"/>
          <w:iCs/>
        </w:rPr>
        <w:t xml:space="preserve">. </w:t>
      </w:r>
      <w:r w:rsidR="00CE1721">
        <w:rPr>
          <w:rFonts w:asciiTheme="minorHAnsi" w:eastAsia="Times New Roman" w:hAnsiTheme="minorHAnsi" w:cstheme="minorHAnsi"/>
          <w:iCs/>
        </w:rPr>
        <w:t>Proprio nelle</w:t>
      </w:r>
      <w:r w:rsidR="00CE1721" w:rsidRPr="00CE1721">
        <w:rPr>
          <w:rFonts w:asciiTheme="minorHAnsi" w:eastAsia="Times New Roman" w:hAnsiTheme="minorHAnsi" w:cstheme="minorHAnsi"/>
          <w:iCs/>
        </w:rPr>
        <w:t xml:space="preserve"> scorse ore </w:t>
      </w:r>
      <w:r w:rsidR="00765E9E">
        <w:rPr>
          <w:rFonts w:asciiTheme="minorHAnsi" w:eastAsia="Times New Roman" w:hAnsiTheme="minorHAnsi" w:cstheme="minorHAnsi"/>
          <w:iCs/>
        </w:rPr>
        <w:t>le prime pazienti sono state sottoposte</w:t>
      </w:r>
      <w:r w:rsidR="00CE1721" w:rsidRPr="00CE1721">
        <w:rPr>
          <w:rFonts w:asciiTheme="minorHAnsi" w:eastAsia="Times New Roman" w:hAnsiTheme="minorHAnsi" w:cstheme="minorHAnsi"/>
          <w:iCs/>
        </w:rPr>
        <w:t xml:space="preserve"> all’esame di ultima generazione</w:t>
      </w:r>
      <w:r w:rsidR="00CE1721">
        <w:rPr>
          <w:rFonts w:asciiTheme="minorHAnsi" w:eastAsia="Times New Roman" w:hAnsiTheme="minorHAnsi" w:cstheme="minorHAnsi"/>
          <w:iCs/>
        </w:rPr>
        <w:t xml:space="preserve">, indispensabile per un preciso </w:t>
      </w:r>
      <w:r w:rsidR="00CE1721" w:rsidRPr="00CE1721">
        <w:rPr>
          <w:rFonts w:asciiTheme="minorHAnsi" w:eastAsia="Times New Roman" w:hAnsiTheme="minorHAnsi" w:cstheme="minorHAnsi"/>
          <w:iCs/>
        </w:rPr>
        <w:t>studio del seno da qualunque angolazione.</w:t>
      </w:r>
    </w:p>
    <w:p w14:paraId="0FE7F31B" w14:textId="301EEBB0" w:rsidR="00A90D1C" w:rsidRDefault="00A90D1C" w:rsidP="00B25101">
      <w:pPr>
        <w:tabs>
          <w:tab w:val="left" w:pos="5245"/>
        </w:tabs>
        <w:jc w:val="both"/>
        <w:rPr>
          <w:rFonts w:asciiTheme="minorHAnsi" w:eastAsia="Times New Roman" w:hAnsiTheme="minorHAnsi" w:cstheme="minorHAnsi"/>
          <w:iCs/>
        </w:rPr>
      </w:pPr>
      <w:r w:rsidRPr="00A90D1C">
        <w:rPr>
          <w:rFonts w:asciiTheme="minorHAnsi" w:eastAsia="Times New Roman" w:hAnsiTheme="minorHAnsi" w:cstheme="minorHAnsi"/>
          <w:iCs/>
        </w:rPr>
        <w:t xml:space="preserve">Lo scorso anno </w:t>
      </w:r>
      <w:r>
        <w:rPr>
          <w:rFonts w:asciiTheme="minorHAnsi" w:eastAsia="Times New Roman" w:hAnsiTheme="minorHAnsi" w:cstheme="minorHAnsi"/>
          <w:iCs/>
        </w:rPr>
        <w:t xml:space="preserve">allo IOV </w:t>
      </w:r>
      <w:r w:rsidRPr="00A90D1C">
        <w:rPr>
          <w:rFonts w:asciiTheme="minorHAnsi" w:eastAsia="Times New Roman" w:hAnsiTheme="minorHAnsi" w:cstheme="minorHAnsi"/>
          <w:iCs/>
        </w:rPr>
        <w:t xml:space="preserve">sono stati diagnosticati 712 nuovi carcinomi mammari, oltre 1.200 quelli trattati. «Il tumore al seno è il cancro più comune e la seconda causa di morte per cancro tra le donne nei paesi occidentali. – dichiara </w:t>
      </w:r>
      <w:r w:rsidRPr="00A90D1C">
        <w:rPr>
          <w:rFonts w:asciiTheme="minorHAnsi" w:eastAsia="Times New Roman" w:hAnsiTheme="minorHAnsi" w:cstheme="minorHAnsi"/>
          <w:b/>
          <w:iCs/>
        </w:rPr>
        <w:t xml:space="preserve">il direttore generale Giorgio Roberti </w:t>
      </w:r>
      <w:r w:rsidRPr="00A90D1C">
        <w:rPr>
          <w:rFonts w:asciiTheme="minorHAnsi" w:eastAsia="Times New Roman" w:hAnsiTheme="minorHAnsi" w:cstheme="minorHAnsi"/>
          <w:iCs/>
        </w:rPr>
        <w:t xml:space="preserve">-. La prognosi dipende dalla biologia del tumore e dalle dimensioni dello stesso al momento della diagnosi. Per questo è importante la prevenzione. </w:t>
      </w:r>
      <w:r>
        <w:rPr>
          <w:rFonts w:asciiTheme="minorHAnsi" w:eastAsia="Times New Roman" w:hAnsiTheme="minorHAnsi" w:cstheme="minorHAnsi"/>
          <w:iCs/>
        </w:rPr>
        <w:t>La</w:t>
      </w:r>
      <w:r w:rsidR="00CE1721">
        <w:rPr>
          <w:rFonts w:asciiTheme="minorHAnsi" w:eastAsia="Times New Roman" w:hAnsiTheme="minorHAnsi" w:cstheme="minorHAnsi"/>
          <w:iCs/>
        </w:rPr>
        <w:t xml:space="preserve"> nuova</w:t>
      </w:r>
      <w:r>
        <w:rPr>
          <w:rFonts w:asciiTheme="minorHAnsi" w:eastAsia="Times New Roman" w:hAnsiTheme="minorHAnsi" w:cstheme="minorHAnsi"/>
          <w:iCs/>
        </w:rPr>
        <w:t xml:space="preserve"> dotazione tecnologica </w:t>
      </w:r>
      <w:r w:rsidRPr="00A90D1C">
        <w:rPr>
          <w:rFonts w:asciiTheme="minorHAnsi" w:eastAsia="Times New Roman" w:hAnsiTheme="minorHAnsi" w:cstheme="minorHAnsi"/>
          <w:iCs/>
        </w:rPr>
        <w:t>consentirà di accrescere le capacità di diagnosi e cura della Breast Unit. Lo IOV è nella Top Ten italiana nel trattamento del tumore alla mammella, in relazione al numero di interventi al seno. Il volume di attività, secondo quanto dimostrano le evidenze scientifiche, ha un impatto significativo sull’efficacia degli interventi e sull’esito delle cure».</w:t>
      </w:r>
    </w:p>
    <w:p w14:paraId="16E59477" w14:textId="3FAEE5F9" w:rsidR="001D4C89" w:rsidRDefault="001D4C89" w:rsidP="001D4C89">
      <w:pPr>
        <w:tabs>
          <w:tab w:val="left" w:pos="5245"/>
        </w:tabs>
        <w:jc w:val="both"/>
        <w:rPr>
          <w:rFonts w:asciiTheme="minorHAnsi" w:eastAsia="Times New Roman" w:hAnsiTheme="minorHAnsi" w:cstheme="minorHAnsi"/>
          <w:iCs/>
        </w:rPr>
      </w:pPr>
      <w:r>
        <w:rPr>
          <w:rFonts w:asciiTheme="minorHAnsi" w:eastAsia="Times New Roman" w:hAnsiTheme="minorHAnsi" w:cstheme="minorHAnsi"/>
          <w:iCs/>
        </w:rPr>
        <w:t>Negli ultimi due anni</w:t>
      </w:r>
      <w:r w:rsidRPr="001D4C89">
        <w:rPr>
          <w:rFonts w:asciiTheme="minorHAnsi" w:eastAsia="Times New Roman" w:hAnsiTheme="minorHAnsi" w:cstheme="minorHAnsi"/>
          <w:iCs/>
        </w:rPr>
        <w:t xml:space="preserve"> l’Istituto si è dotato di</w:t>
      </w:r>
      <w:r>
        <w:rPr>
          <w:rFonts w:asciiTheme="minorHAnsi" w:eastAsia="Times New Roman" w:hAnsiTheme="minorHAnsi" w:cstheme="minorHAnsi"/>
          <w:iCs/>
        </w:rPr>
        <w:t>:</w:t>
      </w:r>
      <w:r w:rsidRPr="001D4C89">
        <w:rPr>
          <w:rFonts w:asciiTheme="minorHAnsi" w:eastAsia="Times New Roman" w:hAnsiTheme="minorHAnsi" w:cstheme="minorHAnsi"/>
          <w:iCs/>
        </w:rPr>
        <w:t xml:space="preserve"> tre mammografi digitali con tomosintesi, software per eseguire la mammografia con mezzo di contrasto, software</w:t>
      </w:r>
      <w:r>
        <w:rPr>
          <w:rFonts w:asciiTheme="minorHAnsi" w:eastAsia="Times New Roman" w:hAnsiTheme="minorHAnsi" w:cstheme="minorHAnsi"/>
          <w:iCs/>
        </w:rPr>
        <w:t xml:space="preserve"> per il calcolo della densità e </w:t>
      </w:r>
      <w:r w:rsidRPr="001D4C89">
        <w:rPr>
          <w:rFonts w:asciiTheme="minorHAnsi" w:eastAsia="Times New Roman" w:hAnsiTheme="minorHAnsi" w:cstheme="minorHAnsi"/>
          <w:iCs/>
        </w:rPr>
        <w:t>monitoraggio della dose</w:t>
      </w:r>
      <w:r>
        <w:rPr>
          <w:rFonts w:asciiTheme="minorHAnsi" w:eastAsia="Times New Roman" w:hAnsiTheme="minorHAnsi" w:cstheme="minorHAnsi"/>
          <w:iCs/>
        </w:rPr>
        <w:t xml:space="preserve">, </w:t>
      </w:r>
      <w:r w:rsidRPr="001D4C89">
        <w:rPr>
          <w:rFonts w:asciiTheme="minorHAnsi" w:eastAsia="Times New Roman" w:hAnsiTheme="minorHAnsi" w:cstheme="minorHAnsi"/>
          <w:iCs/>
        </w:rPr>
        <w:t>apparecchiature pe</w:t>
      </w:r>
      <w:r>
        <w:rPr>
          <w:rFonts w:asciiTheme="minorHAnsi" w:eastAsia="Times New Roman" w:hAnsiTheme="minorHAnsi" w:cstheme="minorHAnsi"/>
          <w:iCs/>
        </w:rPr>
        <w:t>r biopsia sotto guida di t</w:t>
      </w:r>
      <w:r w:rsidRPr="001D4C89">
        <w:rPr>
          <w:rFonts w:asciiTheme="minorHAnsi" w:eastAsia="Times New Roman" w:hAnsiTheme="minorHAnsi" w:cstheme="minorHAnsi"/>
          <w:iCs/>
        </w:rPr>
        <w:t xml:space="preserve">omosintesi e </w:t>
      </w:r>
      <w:r>
        <w:rPr>
          <w:rFonts w:asciiTheme="minorHAnsi" w:eastAsia="Times New Roman" w:hAnsiTheme="minorHAnsi" w:cstheme="minorHAnsi"/>
          <w:iCs/>
        </w:rPr>
        <w:t>r</w:t>
      </w:r>
      <w:r w:rsidRPr="001D4C89">
        <w:rPr>
          <w:rFonts w:asciiTheme="minorHAnsi" w:eastAsia="Times New Roman" w:hAnsiTheme="minorHAnsi" w:cstheme="minorHAnsi"/>
          <w:iCs/>
        </w:rPr>
        <w:t>isonanza magnetica.</w:t>
      </w:r>
      <w:r>
        <w:rPr>
          <w:rFonts w:asciiTheme="minorHAnsi" w:eastAsia="Times New Roman" w:hAnsiTheme="minorHAnsi" w:cstheme="minorHAnsi"/>
          <w:iCs/>
        </w:rPr>
        <w:t xml:space="preserve"> </w:t>
      </w:r>
      <w:r w:rsidR="00B25101" w:rsidRPr="00B25101">
        <w:rPr>
          <w:rFonts w:asciiTheme="minorHAnsi" w:eastAsia="Times New Roman" w:hAnsiTheme="minorHAnsi" w:cstheme="minorHAnsi"/>
          <w:iCs/>
        </w:rPr>
        <w:t>La nuova dotazione tecnologica</w:t>
      </w:r>
      <w:r>
        <w:rPr>
          <w:rFonts w:asciiTheme="minorHAnsi" w:eastAsia="Times New Roman" w:hAnsiTheme="minorHAnsi" w:cstheme="minorHAnsi"/>
          <w:iCs/>
        </w:rPr>
        <w:t>,</w:t>
      </w:r>
      <w:r w:rsidR="00B25101" w:rsidRPr="00B25101">
        <w:rPr>
          <w:rFonts w:asciiTheme="minorHAnsi" w:eastAsia="Times New Roman" w:hAnsiTheme="minorHAnsi" w:cstheme="minorHAnsi"/>
          <w:iCs/>
        </w:rPr>
        <w:t xml:space="preserve"> </w:t>
      </w:r>
      <w:r>
        <w:rPr>
          <w:rFonts w:asciiTheme="minorHAnsi" w:eastAsia="Times New Roman" w:hAnsiTheme="minorHAnsi" w:cstheme="minorHAnsi"/>
          <w:iCs/>
        </w:rPr>
        <w:t>unita alla</w:t>
      </w:r>
      <w:r w:rsidR="00B25101" w:rsidRPr="00B25101">
        <w:rPr>
          <w:rFonts w:asciiTheme="minorHAnsi" w:eastAsia="Times New Roman" w:hAnsiTheme="minorHAnsi" w:cstheme="minorHAnsi"/>
          <w:iCs/>
        </w:rPr>
        <w:t xml:space="preserve"> professionalità d</w:t>
      </w:r>
      <w:r>
        <w:rPr>
          <w:rFonts w:asciiTheme="minorHAnsi" w:eastAsia="Times New Roman" w:hAnsiTheme="minorHAnsi" w:cstheme="minorHAnsi"/>
          <w:iCs/>
        </w:rPr>
        <w:t>el</w:t>
      </w:r>
      <w:r w:rsidR="00B25101" w:rsidRPr="00B25101">
        <w:rPr>
          <w:rFonts w:asciiTheme="minorHAnsi" w:eastAsia="Times New Roman" w:hAnsiTheme="minorHAnsi" w:cstheme="minorHAnsi"/>
          <w:iCs/>
        </w:rPr>
        <w:t xml:space="preserve"> personale medico e sanitario</w:t>
      </w:r>
      <w:r>
        <w:rPr>
          <w:rFonts w:asciiTheme="minorHAnsi" w:eastAsia="Times New Roman" w:hAnsiTheme="minorHAnsi" w:cstheme="minorHAnsi"/>
          <w:iCs/>
        </w:rPr>
        <w:t>,</w:t>
      </w:r>
      <w:r w:rsidR="00B25101" w:rsidRPr="00B25101">
        <w:rPr>
          <w:rFonts w:asciiTheme="minorHAnsi" w:eastAsia="Times New Roman" w:hAnsiTheme="minorHAnsi" w:cstheme="minorHAnsi"/>
          <w:iCs/>
        </w:rPr>
        <w:t xml:space="preserve"> permetterà di migliorare la presa in carico </w:t>
      </w:r>
      <w:r>
        <w:rPr>
          <w:rFonts w:asciiTheme="minorHAnsi" w:eastAsia="Times New Roman" w:hAnsiTheme="minorHAnsi" w:cstheme="minorHAnsi"/>
          <w:iCs/>
        </w:rPr>
        <w:t>delle pazienti</w:t>
      </w:r>
      <w:r w:rsidR="00B25101" w:rsidRPr="00B25101">
        <w:rPr>
          <w:rFonts w:asciiTheme="minorHAnsi" w:eastAsia="Times New Roman" w:hAnsiTheme="minorHAnsi" w:cstheme="minorHAnsi"/>
          <w:iCs/>
        </w:rPr>
        <w:t xml:space="preserve"> con dubbio diagnostico o lesione neoplastica della mammella</w:t>
      </w:r>
      <w:r>
        <w:rPr>
          <w:rFonts w:asciiTheme="minorHAnsi" w:eastAsia="Times New Roman" w:hAnsiTheme="minorHAnsi" w:cstheme="minorHAnsi"/>
          <w:iCs/>
        </w:rPr>
        <w:t>,</w:t>
      </w:r>
      <w:r w:rsidR="00B25101" w:rsidRPr="00B25101">
        <w:rPr>
          <w:rFonts w:asciiTheme="minorHAnsi" w:eastAsia="Times New Roman" w:hAnsiTheme="minorHAnsi" w:cstheme="minorHAnsi"/>
          <w:iCs/>
        </w:rPr>
        <w:t xml:space="preserve"> ma anche di rafforzare i percor</w:t>
      </w:r>
      <w:r>
        <w:rPr>
          <w:rFonts w:asciiTheme="minorHAnsi" w:eastAsia="Times New Roman" w:hAnsiTheme="minorHAnsi" w:cstheme="minorHAnsi"/>
          <w:iCs/>
        </w:rPr>
        <w:t>si di diagnosi precoce e follow-</w:t>
      </w:r>
      <w:r w:rsidR="00B25101" w:rsidRPr="00B25101">
        <w:rPr>
          <w:rFonts w:asciiTheme="minorHAnsi" w:eastAsia="Times New Roman" w:hAnsiTheme="minorHAnsi" w:cstheme="minorHAnsi"/>
          <w:iCs/>
        </w:rPr>
        <w:t>up attr</w:t>
      </w:r>
      <w:r>
        <w:rPr>
          <w:rFonts w:asciiTheme="minorHAnsi" w:eastAsia="Times New Roman" w:hAnsiTheme="minorHAnsi" w:cstheme="minorHAnsi"/>
          <w:iCs/>
        </w:rPr>
        <w:t xml:space="preserve">averso percorsi personalizzati. </w:t>
      </w:r>
    </w:p>
    <w:p w14:paraId="6A7BAD29" w14:textId="0A1FA22F" w:rsidR="00B25101" w:rsidRPr="00B25101" w:rsidRDefault="001D4C89" w:rsidP="001D4C89">
      <w:pPr>
        <w:tabs>
          <w:tab w:val="left" w:pos="5245"/>
        </w:tabs>
        <w:jc w:val="both"/>
        <w:rPr>
          <w:rFonts w:asciiTheme="minorHAnsi" w:eastAsia="Times New Roman" w:hAnsiTheme="minorHAnsi" w:cstheme="minorHAnsi"/>
          <w:iCs/>
        </w:rPr>
      </w:pPr>
      <w:r w:rsidRPr="001D4C89">
        <w:rPr>
          <w:rFonts w:asciiTheme="minorHAnsi" w:eastAsia="Times New Roman" w:hAnsiTheme="minorHAnsi" w:cstheme="minorHAnsi"/>
          <w:iCs/>
        </w:rPr>
        <w:t>«</w:t>
      </w:r>
      <w:r>
        <w:t>L</w:t>
      </w:r>
      <w:r w:rsidRPr="001D4C89">
        <w:rPr>
          <w:rFonts w:asciiTheme="minorHAnsi" w:eastAsia="Times New Roman" w:hAnsiTheme="minorHAnsi" w:cstheme="minorHAnsi"/>
          <w:iCs/>
        </w:rPr>
        <w:t>a mammografia</w:t>
      </w:r>
      <w:r>
        <w:rPr>
          <w:rFonts w:asciiTheme="minorHAnsi" w:eastAsia="Times New Roman" w:hAnsiTheme="minorHAnsi" w:cstheme="minorHAnsi"/>
          <w:iCs/>
        </w:rPr>
        <w:t xml:space="preserve"> </w:t>
      </w:r>
      <w:r w:rsidRPr="001D4C89">
        <w:rPr>
          <w:rFonts w:asciiTheme="minorHAnsi" w:eastAsia="Times New Roman" w:hAnsiTheme="minorHAnsi" w:cstheme="minorHAnsi"/>
          <w:iCs/>
        </w:rPr>
        <w:t>con</w:t>
      </w:r>
      <w:r>
        <w:rPr>
          <w:rFonts w:asciiTheme="minorHAnsi" w:eastAsia="Times New Roman" w:hAnsiTheme="minorHAnsi" w:cstheme="minorHAnsi"/>
          <w:iCs/>
        </w:rPr>
        <w:t xml:space="preserve"> </w:t>
      </w:r>
      <w:r w:rsidRPr="001D4C89">
        <w:rPr>
          <w:rFonts w:asciiTheme="minorHAnsi" w:eastAsia="Times New Roman" w:hAnsiTheme="minorHAnsi" w:cstheme="minorHAnsi"/>
          <w:iCs/>
        </w:rPr>
        <w:t>tomosintesi permette</w:t>
      </w:r>
      <w:r w:rsidR="005021FE">
        <w:rPr>
          <w:rFonts w:asciiTheme="minorHAnsi" w:eastAsia="Times New Roman" w:hAnsiTheme="minorHAnsi" w:cstheme="minorHAnsi"/>
          <w:iCs/>
        </w:rPr>
        <w:t>,</w:t>
      </w:r>
      <w:r w:rsidRPr="001D4C89">
        <w:rPr>
          <w:rFonts w:asciiTheme="minorHAnsi" w:eastAsia="Times New Roman" w:hAnsiTheme="minorHAnsi" w:cstheme="minorHAnsi"/>
          <w:iCs/>
        </w:rPr>
        <w:t xml:space="preserve"> attraverso l’eliminazione della sovrapposizione dei tessuti</w:t>
      </w:r>
      <w:r w:rsidR="005021FE">
        <w:rPr>
          <w:rFonts w:asciiTheme="minorHAnsi" w:eastAsia="Times New Roman" w:hAnsiTheme="minorHAnsi" w:cstheme="minorHAnsi"/>
          <w:iCs/>
        </w:rPr>
        <w:t>,</w:t>
      </w:r>
      <w:r w:rsidR="00765E9E">
        <w:rPr>
          <w:rFonts w:asciiTheme="minorHAnsi" w:eastAsia="Times New Roman" w:hAnsiTheme="minorHAnsi" w:cstheme="minorHAnsi"/>
          <w:iCs/>
        </w:rPr>
        <w:t xml:space="preserve"> una </w:t>
      </w:r>
      <w:r w:rsidRPr="001D4C89">
        <w:rPr>
          <w:rFonts w:asciiTheme="minorHAnsi" w:eastAsia="Times New Roman" w:hAnsiTheme="minorHAnsi" w:cstheme="minorHAnsi"/>
          <w:iCs/>
        </w:rPr>
        <w:t>migliore visualizzazione delle lesioni</w:t>
      </w:r>
      <w:r>
        <w:rPr>
          <w:rFonts w:asciiTheme="minorHAnsi" w:eastAsia="Times New Roman" w:hAnsiTheme="minorHAnsi" w:cstheme="minorHAnsi"/>
          <w:iCs/>
        </w:rPr>
        <w:t xml:space="preserve"> - spiega</w:t>
      </w:r>
      <w:r w:rsidRPr="001D4C89">
        <w:rPr>
          <w:rFonts w:asciiTheme="minorHAnsi" w:eastAsia="Times New Roman" w:hAnsiTheme="minorHAnsi" w:cstheme="minorHAnsi"/>
          <w:iCs/>
        </w:rPr>
        <w:t xml:space="preserve"> </w:t>
      </w:r>
      <w:r w:rsidRPr="001D4C89">
        <w:rPr>
          <w:rFonts w:asciiTheme="minorHAnsi" w:eastAsia="Times New Roman" w:hAnsiTheme="minorHAnsi" w:cstheme="minorHAnsi"/>
          <w:b/>
          <w:iCs/>
        </w:rPr>
        <w:t>la dottoressa Francesca Caumo, responsabile della Radiologia Senologica</w:t>
      </w:r>
      <w:r w:rsidRPr="001D4C89">
        <w:rPr>
          <w:rFonts w:asciiTheme="minorHAnsi" w:eastAsia="Times New Roman" w:hAnsiTheme="minorHAnsi" w:cstheme="minorHAnsi"/>
          <w:iCs/>
        </w:rPr>
        <w:t xml:space="preserve"> -. </w:t>
      </w:r>
      <w:r>
        <w:rPr>
          <w:rFonts w:asciiTheme="minorHAnsi" w:eastAsia="Times New Roman" w:hAnsiTheme="minorHAnsi" w:cstheme="minorHAnsi"/>
          <w:iCs/>
        </w:rPr>
        <w:t>L</w:t>
      </w:r>
      <w:r w:rsidRPr="001D4C89">
        <w:rPr>
          <w:rFonts w:asciiTheme="minorHAnsi" w:eastAsia="Times New Roman" w:hAnsiTheme="minorHAnsi" w:cstheme="minorHAnsi"/>
          <w:iCs/>
        </w:rPr>
        <w:t>a mammografia con mezzo di contrasto unisce alle informazioni morfologiche della mammografia di base</w:t>
      </w:r>
      <w:r>
        <w:rPr>
          <w:rFonts w:asciiTheme="minorHAnsi" w:eastAsia="Times New Roman" w:hAnsiTheme="minorHAnsi" w:cstheme="minorHAnsi"/>
          <w:iCs/>
        </w:rPr>
        <w:t>,</w:t>
      </w:r>
      <w:r w:rsidRPr="001D4C89">
        <w:rPr>
          <w:rFonts w:asciiTheme="minorHAnsi" w:eastAsia="Times New Roman" w:hAnsiTheme="minorHAnsi" w:cstheme="minorHAnsi"/>
          <w:iCs/>
        </w:rPr>
        <w:t xml:space="preserve"> le informazioni derivanti dalla vascolarizzazione delle lesioni ed è concorrenziale con la </w:t>
      </w:r>
      <w:r>
        <w:rPr>
          <w:rFonts w:asciiTheme="minorHAnsi" w:eastAsia="Times New Roman" w:hAnsiTheme="minorHAnsi" w:cstheme="minorHAnsi"/>
          <w:iCs/>
        </w:rPr>
        <w:t>r</w:t>
      </w:r>
      <w:r w:rsidRPr="001D4C89">
        <w:rPr>
          <w:rFonts w:asciiTheme="minorHAnsi" w:eastAsia="Times New Roman" w:hAnsiTheme="minorHAnsi" w:cstheme="minorHAnsi"/>
          <w:iCs/>
        </w:rPr>
        <w:t xml:space="preserve">isonanza </w:t>
      </w:r>
      <w:r>
        <w:rPr>
          <w:rFonts w:asciiTheme="minorHAnsi" w:eastAsia="Times New Roman" w:hAnsiTheme="minorHAnsi" w:cstheme="minorHAnsi"/>
          <w:iCs/>
        </w:rPr>
        <w:t>magnetica. L</w:t>
      </w:r>
      <w:r w:rsidRPr="001D4C89">
        <w:rPr>
          <w:rFonts w:asciiTheme="minorHAnsi" w:eastAsia="Times New Roman" w:hAnsiTheme="minorHAnsi" w:cstheme="minorHAnsi"/>
          <w:iCs/>
        </w:rPr>
        <w:t>e nuove apparecchiature per accertamenti bioptici permettono di e</w:t>
      </w:r>
      <w:r>
        <w:rPr>
          <w:rFonts w:asciiTheme="minorHAnsi" w:eastAsia="Times New Roman" w:hAnsiTheme="minorHAnsi" w:cstheme="minorHAnsi"/>
          <w:iCs/>
        </w:rPr>
        <w:t xml:space="preserve">seguire prelievi più accurati, </w:t>
      </w:r>
      <w:r w:rsidRPr="001D4C89">
        <w:rPr>
          <w:rFonts w:asciiTheme="minorHAnsi" w:eastAsia="Times New Roman" w:hAnsiTheme="minorHAnsi" w:cstheme="minorHAnsi"/>
          <w:iCs/>
        </w:rPr>
        <w:t>con miglior co</w:t>
      </w:r>
      <w:r w:rsidR="00293012">
        <w:rPr>
          <w:rFonts w:asciiTheme="minorHAnsi" w:eastAsia="Times New Roman" w:hAnsiTheme="minorHAnsi" w:cstheme="minorHAnsi"/>
          <w:iCs/>
        </w:rPr>
        <w:t>m</w:t>
      </w:r>
      <w:r w:rsidRPr="001D4C89">
        <w:rPr>
          <w:rFonts w:asciiTheme="minorHAnsi" w:eastAsia="Times New Roman" w:hAnsiTheme="minorHAnsi" w:cstheme="minorHAnsi"/>
          <w:iCs/>
        </w:rPr>
        <w:t>fort per la paziente, per arrivare ad una migliore definizione delle lesioni maligne ma anche di rassicurare le pazienti con un sospetto</w:t>
      </w:r>
      <w:r>
        <w:t>. Inoltre i</w:t>
      </w:r>
      <w:r w:rsidRPr="001D4C89">
        <w:rPr>
          <w:rFonts w:asciiTheme="minorHAnsi" w:eastAsia="Times New Roman" w:hAnsiTheme="minorHAnsi" w:cstheme="minorHAnsi"/>
          <w:iCs/>
        </w:rPr>
        <w:t xml:space="preserve">l software per il calcolo della densità e dose </w:t>
      </w:r>
      <w:r w:rsidR="00CE1721">
        <w:rPr>
          <w:rFonts w:asciiTheme="minorHAnsi" w:eastAsia="Times New Roman" w:hAnsiTheme="minorHAnsi" w:cstheme="minorHAnsi"/>
          <w:iCs/>
        </w:rPr>
        <w:t>permette</w:t>
      </w:r>
      <w:r w:rsidRPr="001D4C89">
        <w:rPr>
          <w:rFonts w:asciiTheme="minorHAnsi" w:eastAsia="Times New Roman" w:hAnsiTheme="minorHAnsi" w:cstheme="minorHAnsi"/>
          <w:iCs/>
        </w:rPr>
        <w:t xml:space="preserve"> di perso</w:t>
      </w:r>
      <w:r>
        <w:rPr>
          <w:rFonts w:asciiTheme="minorHAnsi" w:eastAsia="Times New Roman" w:hAnsiTheme="minorHAnsi" w:cstheme="minorHAnsi"/>
          <w:iCs/>
        </w:rPr>
        <w:t>nalizzare i percorsi preventivi</w:t>
      </w:r>
      <w:r w:rsidRPr="001D4C89">
        <w:rPr>
          <w:rFonts w:asciiTheme="minorHAnsi" w:eastAsia="Times New Roman" w:hAnsiTheme="minorHAnsi" w:cstheme="minorHAnsi"/>
          <w:iCs/>
        </w:rPr>
        <w:t>».</w:t>
      </w:r>
    </w:p>
    <w:p w14:paraId="3ADBB658" w14:textId="77777777" w:rsidR="008704BA" w:rsidRDefault="008704BA" w:rsidP="00541B05">
      <w:pPr>
        <w:tabs>
          <w:tab w:val="left" w:pos="5245"/>
        </w:tabs>
        <w:spacing w:after="0"/>
        <w:jc w:val="right"/>
        <w:rPr>
          <w:rFonts w:asciiTheme="minorHAnsi" w:eastAsia="Times New Roman" w:hAnsiTheme="minorHAnsi" w:cstheme="minorHAnsi"/>
          <w:b/>
          <w:bCs/>
          <w:iCs/>
          <w:color w:val="404040" w:themeColor="text1" w:themeTint="BF"/>
          <w:sz w:val="24"/>
          <w:szCs w:val="24"/>
        </w:rPr>
      </w:pPr>
    </w:p>
    <w:p w14:paraId="321C3708" w14:textId="7FD681AC" w:rsidR="00451DC1" w:rsidRPr="00451DC1" w:rsidRDefault="00451DC1" w:rsidP="00541B05">
      <w:pPr>
        <w:tabs>
          <w:tab w:val="left" w:pos="5245"/>
        </w:tabs>
        <w:spacing w:after="0"/>
        <w:jc w:val="right"/>
        <w:rPr>
          <w:rFonts w:asciiTheme="minorHAnsi" w:eastAsia="Times New Roman" w:hAnsiTheme="minorHAnsi" w:cstheme="minorHAnsi"/>
          <w:b/>
          <w:bCs/>
          <w:iCs/>
          <w:color w:val="404040" w:themeColor="text1" w:themeTint="BF"/>
          <w:sz w:val="24"/>
          <w:szCs w:val="24"/>
        </w:rPr>
      </w:pPr>
      <w:r w:rsidRPr="00451DC1">
        <w:rPr>
          <w:rFonts w:asciiTheme="minorHAnsi" w:eastAsia="Times New Roman" w:hAnsiTheme="minorHAnsi" w:cstheme="minorHAnsi"/>
          <w:b/>
          <w:bCs/>
          <w:iCs/>
          <w:color w:val="404040" w:themeColor="text1" w:themeTint="BF"/>
          <w:sz w:val="24"/>
          <w:szCs w:val="24"/>
        </w:rPr>
        <w:t>Ufficio stampa IOV</w:t>
      </w:r>
    </w:p>
    <w:p w14:paraId="2FA65E7C" w14:textId="0D1A24D5" w:rsidR="00293012" w:rsidRPr="00541B05" w:rsidRDefault="00541B05">
      <w:pPr>
        <w:tabs>
          <w:tab w:val="left" w:pos="5245"/>
        </w:tabs>
        <w:spacing w:after="0"/>
        <w:jc w:val="right"/>
        <w:rPr>
          <w:rFonts w:asciiTheme="minorHAnsi" w:eastAsia="Times New Roman" w:hAnsiTheme="minorHAnsi" w:cstheme="minorHAnsi"/>
          <w:iCs/>
          <w:color w:val="404040" w:themeColor="text1" w:themeTint="BF"/>
          <w:sz w:val="24"/>
          <w:szCs w:val="24"/>
        </w:rPr>
      </w:pPr>
      <w:r w:rsidRPr="00541B05">
        <w:rPr>
          <w:rFonts w:asciiTheme="minorHAnsi" w:eastAsia="Times New Roman" w:hAnsiTheme="minorHAnsi" w:cstheme="minorHAnsi"/>
          <w:iCs/>
          <w:color w:val="404040" w:themeColor="text1" w:themeTint="BF"/>
          <w:sz w:val="24"/>
          <w:szCs w:val="24"/>
        </w:rPr>
        <w:t>Elisa Fais 3403006180</w:t>
      </w:r>
    </w:p>
    <w:p w14:paraId="2C376A61" w14:textId="77777777" w:rsidR="002342A0" w:rsidRPr="00541B05" w:rsidRDefault="002342A0">
      <w:pPr>
        <w:tabs>
          <w:tab w:val="left" w:pos="5245"/>
        </w:tabs>
        <w:spacing w:after="0"/>
        <w:jc w:val="right"/>
        <w:rPr>
          <w:rFonts w:asciiTheme="minorHAnsi" w:eastAsia="Times New Roman" w:hAnsiTheme="minorHAnsi" w:cstheme="minorHAnsi"/>
          <w:iCs/>
          <w:color w:val="404040" w:themeColor="text1" w:themeTint="BF"/>
          <w:sz w:val="24"/>
          <w:szCs w:val="24"/>
        </w:rPr>
      </w:pPr>
    </w:p>
    <w:sectPr w:rsidR="002342A0" w:rsidRPr="00541B05">
      <w:headerReference w:type="default" r:id="rId9"/>
      <w:footerReference w:type="default" r:id="rId10"/>
      <w:pgSz w:w="11906" w:h="16838"/>
      <w:pgMar w:top="3090" w:right="851" w:bottom="1134" w:left="851" w:header="709" w:footer="854"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68E41" w14:textId="77777777" w:rsidR="00450A15" w:rsidRDefault="00450A15">
      <w:pPr>
        <w:spacing w:after="0" w:line="240" w:lineRule="auto"/>
      </w:pPr>
      <w:r>
        <w:separator/>
      </w:r>
    </w:p>
  </w:endnote>
  <w:endnote w:type="continuationSeparator" w:id="0">
    <w:p w14:paraId="34CBB767" w14:textId="77777777" w:rsidR="00450A15" w:rsidRDefault="0045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Arial Unicode MS"/>
    <w:panose1 w:val="020B0602040502020204"/>
    <w:charset w:val="00"/>
    <w:family w:val="swiss"/>
    <w:pitch w:val="variable"/>
    <w:sig w:usb0="8100AAF7" w:usb1="0000807B" w:usb2="00000008" w:usb3="00000000" w:csb0="000100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87187"/>
      <w:docPartObj>
        <w:docPartGallery w:val="Page Numbers (Bottom of Page)"/>
        <w:docPartUnique/>
      </w:docPartObj>
    </w:sdtPr>
    <w:sdtEndPr/>
    <w:sdtContent>
      <w:p w14:paraId="44887AEC" w14:textId="2D9B6344" w:rsidR="007F3C45" w:rsidRDefault="007F3C45">
        <w:pPr>
          <w:pStyle w:val="Pidipagina"/>
          <w:jc w:val="right"/>
        </w:pPr>
        <w:r>
          <w:fldChar w:fldCharType="begin"/>
        </w:r>
        <w:r>
          <w:instrText>PAGE   \* MERGEFORMAT</w:instrText>
        </w:r>
        <w:r>
          <w:fldChar w:fldCharType="separate"/>
        </w:r>
        <w:r w:rsidR="00450A15">
          <w:rPr>
            <w:noProof/>
          </w:rPr>
          <w:t>1</w:t>
        </w:r>
        <w:r>
          <w:fldChar w:fldCharType="end"/>
        </w:r>
      </w:p>
    </w:sdtContent>
  </w:sdt>
  <w:p w14:paraId="4534082E" w14:textId="4E91A58A" w:rsidR="005B432F" w:rsidRDefault="005B432F">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BF7EE" w14:textId="77777777" w:rsidR="00450A15" w:rsidRDefault="00450A15">
      <w:pPr>
        <w:spacing w:after="0" w:line="240" w:lineRule="auto"/>
      </w:pPr>
      <w:r>
        <w:separator/>
      </w:r>
    </w:p>
  </w:footnote>
  <w:footnote w:type="continuationSeparator" w:id="0">
    <w:p w14:paraId="5F8309B6" w14:textId="77777777" w:rsidR="00450A15" w:rsidRDefault="00450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FC8A" w14:textId="77777777" w:rsidR="005B432F" w:rsidRDefault="002B32A3">
    <w:pPr>
      <w:tabs>
        <w:tab w:val="center" w:pos="4819"/>
        <w:tab w:val="right" w:pos="9638"/>
      </w:tabs>
      <w:spacing w:after="0" w:line="240" w:lineRule="auto"/>
      <w:rPr>
        <w:color w:val="000000"/>
      </w:rPr>
    </w:pPr>
    <w:r>
      <w:rPr>
        <w:noProof/>
        <w:color w:val="000000"/>
      </w:rPr>
      <mc:AlternateContent>
        <mc:Choice Requires="wps">
          <w:drawing>
            <wp:anchor distT="0" distB="0" distL="114300" distR="114300" simplePos="0" relativeHeight="2" behindDoc="1" locked="0" layoutInCell="1" allowOverlap="1" wp14:anchorId="7BCA1CC1" wp14:editId="13BE001E">
              <wp:simplePos x="0" y="0"/>
              <wp:positionH relativeFrom="column">
                <wp:posOffset>1765300</wp:posOffset>
              </wp:positionH>
              <wp:positionV relativeFrom="paragraph">
                <wp:posOffset>635</wp:posOffset>
              </wp:positionV>
              <wp:extent cx="2947035" cy="1094105"/>
              <wp:effectExtent l="0" t="0" r="0" b="0"/>
              <wp:wrapNone/>
              <wp:docPr id="1" name="Rettangolo 332"/>
              <wp:cNvGraphicFramePr/>
              <a:graphic xmlns:a="http://schemas.openxmlformats.org/drawingml/2006/main">
                <a:graphicData uri="http://schemas.microsoft.com/office/word/2010/wordprocessingShape">
                  <wps:wsp>
                    <wps:cNvSpPr/>
                    <wps:spPr>
                      <a:xfrm>
                        <a:off x="0" y="0"/>
                        <a:ext cx="2946240" cy="1093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wps:txbx>
                    <wps:bodyPr>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7BCA1CC1" id="Rettangolo 332" o:spid="_x0000_s1026" style="position:absolute;margin-left:139pt;margin-top:.05pt;width:232.05pt;height:86.1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" stroked="f">
              <v:textbo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v:textbox>
            </v:rect>
          </w:pict>
        </mc:Fallback>
      </mc:AlternateContent>
    </w:r>
    <w:r>
      <w:rPr>
        <w:noProof/>
        <w:color w:val="000000"/>
      </w:rPr>
      <mc:AlternateContent>
        <mc:Choice Requires="wps">
          <w:drawing>
            <wp:anchor distT="0" distB="0" distL="114300" distR="114300" simplePos="0" relativeHeight="3" behindDoc="1" locked="0" layoutInCell="1" allowOverlap="1" wp14:anchorId="7B1736DE" wp14:editId="44A0D6CA">
              <wp:simplePos x="0" y="0"/>
              <wp:positionH relativeFrom="column">
                <wp:posOffset>-118745</wp:posOffset>
              </wp:positionH>
              <wp:positionV relativeFrom="paragraph">
                <wp:posOffset>-51435</wp:posOffset>
              </wp:positionV>
              <wp:extent cx="1289050" cy="1609725"/>
              <wp:effectExtent l="0" t="0" r="0" b="0"/>
              <wp:wrapNone/>
              <wp:docPr id="3" name="Casella di testo 330"/>
              <wp:cNvGraphicFramePr/>
              <a:graphic xmlns:a="http://schemas.openxmlformats.org/drawingml/2006/main">
                <a:graphicData uri="http://schemas.microsoft.com/office/word/2010/wordprocessingShape">
                  <wps:wsp>
                    <wps:cNvSpPr/>
                    <wps:spPr>
                      <a:xfrm>
                        <a:off x="0" y="0"/>
                        <a:ext cx="1288440" cy="16092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wps:txbx>
                    <wps:bodyPr>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7B1736DE" id="Casella di testo 330" o:spid="_x0000_s1027" style="position:absolute;margin-left:-9.35pt;margin-top:-4.05pt;width:101.5pt;height:126.7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" stroked="f" strokeweight=".26mm">
              <v:textbo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v:textbox>
            </v:rect>
          </w:pict>
        </mc:Fallback>
      </mc:AlternateContent>
    </w:r>
    <w:r>
      <w:rPr>
        <w:noProof/>
        <w:color w:val="000000"/>
      </w:rPr>
      <mc:AlternateContent>
        <mc:Choice Requires="wps">
          <w:drawing>
            <wp:anchor distT="0" distB="0" distL="114300" distR="114300" simplePos="0" relativeHeight="4" behindDoc="1" locked="0" layoutInCell="1" allowOverlap="1" wp14:anchorId="695CCBD6" wp14:editId="2804C362">
              <wp:simplePos x="0" y="0"/>
              <wp:positionH relativeFrom="column">
                <wp:posOffset>5218430</wp:posOffset>
              </wp:positionH>
              <wp:positionV relativeFrom="paragraph">
                <wp:posOffset>-40005</wp:posOffset>
              </wp:positionV>
              <wp:extent cx="1312545" cy="1064260"/>
              <wp:effectExtent l="0" t="0" r="0" b="0"/>
              <wp:wrapNone/>
              <wp:docPr id="7" name="Casella di testo 331"/>
              <wp:cNvGraphicFramePr/>
              <a:graphic xmlns:a="http://schemas.openxmlformats.org/drawingml/2006/main">
                <a:graphicData uri="http://schemas.microsoft.com/office/word/2010/wordprocessingShape">
                  <wps:wsp>
                    <wps:cNvSpPr/>
                    <wps:spPr>
                      <a:xfrm>
                        <a:off x="0" y="0"/>
                        <a:ext cx="1311840" cy="1063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3"/>
                                        <a:stretch>
                                          <a:fillRect/>
                                        </a:stretch>
                                      </pic:blipFill>
                                      <pic:spPr bwMode="auto">
                                        <a:xfrm>
                                          <a:off x="0" y="0"/>
                                          <a:ext cx="1133475" cy="882015"/>
                                        </a:xfrm>
                                        <a:prstGeom prst="rect">
                                          <a:avLst/>
                                        </a:prstGeom>
                                      </pic:spPr>
                                    </pic:pic>
                                  </a:graphicData>
                                </a:graphic>
                              </wp:inline>
                            </w:drawing>
                          </w:r>
                        </w:p>
                      </w:txbxContent>
                    </wps:txbx>
                    <wps:bodyPr>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695CCBD6" id="Casella di testo 331" o:spid="_x0000_s1028" style="position:absolute;margin-left:410.9pt;margin-top:-3.15pt;width:103.35pt;height:83.8pt;z-index:-503316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" stroked="f" strokeweight=".26mm">
              <v:textbox style="mso-fit-shape-to-text:t">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4"/>
                                  <a:stretch>
                                    <a:fillRect/>
                                  </a:stretch>
                                </pic:blipFill>
                                <pic:spPr bwMode="auto">
                                  <a:xfrm>
                                    <a:off x="0" y="0"/>
                                    <a:ext cx="1133475" cy="882015"/>
                                  </a:xfrm>
                                  <a:prstGeom prst="rect">
                                    <a:avLst/>
                                  </a:prstGeom>
                                </pic:spPr>
                              </pic:pic>
                            </a:graphicData>
                          </a:graphic>
                        </wp:inline>
                      </w:drawing>
                    </w:r>
                  </w:p>
                </w:txbxContent>
              </v:textbox>
            </v:rect>
          </w:pict>
        </mc:Fallback>
      </mc:AlternateContent>
    </w:r>
  </w:p>
  <w:p w14:paraId="386D1DB7" w14:textId="77777777" w:rsidR="005B432F" w:rsidRDefault="005B432F">
    <w:pP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3F54BD"/>
    <w:multiLevelType w:val="hybridMultilevel"/>
    <w:tmpl w:val="4E14A988"/>
    <w:lvl w:ilvl="0" w:tplc="7134548E">
      <w:start w:val="1"/>
      <w:numFmt w:val="bullet"/>
      <w:lvlText w:val="•"/>
      <w:lvlJc w:val="left"/>
      <w:pPr>
        <w:tabs>
          <w:tab w:val="num" w:pos="720"/>
        </w:tabs>
        <w:ind w:left="720" w:hanging="360"/>
      </w:pPr>
      <w:rPr>
        <w:rFonts w:ascii="Arial" w:hAnsi="Arial" w:hint="default"/>
      </w:rPr>
    </w:lvl>
    <w:lvl w:ilvl="1" w:tplc="24DC5F52" w:tentative="1">
      <w:start w:val="1"/>
      <w:numFmt w:val="bullet"/>
      <w:lvlText w:val="•"/>
      <w:lvlJc w:val="left"/>
      <w:pPr>
        <w:tabs>
          <w:tab w:val="num" w:pos="1440"/>
        </w:tabs>
        <w:ind w:left="1440" w:hanging="360"/>
      </w:pPr>
      <w:rPr>
        <w:rFonts w:ascii="Arial" w:hAnsi="Arial" w:hint="default"/>
      </w:rPr>
    </w:lvl>
    <w:lvl w:ilvl="2" w:tplc="47C4B33A" w:tentative="1">
      <w:start w:val="1"/>
      <w:numFmt w:val="bullet"/>
      <w:lvlText w:val="•"/>
      <w:lvlJc w:val="left"/>
      <w:pPr>
        <w:tabs>
          <w:tab w:val="num" w:pos="2160"/>
        </w:tabs>
        <w:ind w:left="2160" w:hanging="360"/>
      </w:pPr>
      <w:rPr>
        <w:rFonts w:ascii="Arial" w:hAnsi="Arial" w:hint="default"/>
      </w:rPr>
    </w:lvl>
    <w:lvl w:ilvl="3" w:tplc="611250E4" w:tentative="1">
      <w:start w:val="1"/>
      <w:numFmt w:val="bullet"/>
      <w:lvlText w:val="•"/>
      <w:lvlJc w:val="left"/>
      <w:pPr>
        <w:tabs>
          <w:tab w:val="num" w:pos="2880"/>
        </w:tabs>
        <w:ind w:left="2880" w:hanging="360"/>
      </w:pPr>
      <w:rPr>
        <w:rFonts w:ascii="Arial" w:hAnsi="Arial" w:hint="default"/>
      </w:rPr>
    </w:lvl>
    <w:lvl w:ilvl="4" w:tplc="D4CADFDC" w:tentative="1">
      <w:start w:val="1"/>
      <w:numFmt w:val="bullet"/>
      <w:lvlText w:val="•"/>
      <w:lvlJc w:val="left"/>
      <w:pPr>
        <w:tabs>
          <w:tab w:val="num" w:pos="3600"/>
        </w:tabs>
        <w:ind w:left="3600" w:hanging="360"/>
      </w:pPr>
      <w:rPr>
        <w:rFonts w:ascii="Arial" w:hAnsi="Arial" w:hint="default"/>
      </w:rPr>
    </w:lvl>
    <w:lvl w:ilvl="5" w:tplc="9C3E7EEA" w:tentative="1">
      <w:start w:val="1"/>
      <w:numFmt w:val="bullet"/>
      <w:lvlText w:val="•"/>
      <w:lvlJc w:val="left"/>
      <w:pPr>
        <w:tabs>
          <w:tab w:val="num" w:pos="4320"/>
        </w:tabs>
        <w:ind w:left="4320" w:hanging="360"/>
      </w:pPr>
      <w:rPr>
        <w:rFonts w:ascii="Arial" w:hAnsi="Arial" w:hint="default"/>
      </w:rPr>
    </w:lvl>
    <w:lvl w:ilvl="6" w:tplc="395E5DF6" w:tentative="1">
      <w:start w:val="1"/>
      <w:numFmt w:val="bullet"/>
      <w:lvlText w:val="•"/>
      <w:lvlJc w:val="left"/>
      <w:pPr>
        <w:tabs>
          <w:tab w:val="num" w:pos="5040"/>
        </w:tabs>
        <w:ind w:left="5040" w:hanging="360"/>
      </w:pPr>
      <w:rPr>
        <w:rFonts w:ascii="Arial" w:hAnsi="Arial" w:hint="default"/>
      </w:rPr>
    </w:lvl>
    <w:lvl w:ilvl="7" w:tplc="20A6FEB8" w:tentative="1">
      <w:start w:val="1"/>
      <w:numFmt w:val="bullet"/>
      <w:lvlText w:val="•"/>
      <w:lvlJc w:val="left"/>
      <w:pPr>
        <w:tabs>
          <w:tab w:val="num" w:pos="5760"/>
        </w:tabs>
        <w:ind w:left="5760" w:hanging="360"/>
      </w:pPr>
      <w:rPr>
        <w:rFonts w:ascii="Arial" w:hAnsi="Arial" w:hint="default"/>
      </w:rPr>
    </w:lvl>
    <w:lvl w:ilvl="8" w:tplc="635408D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32F"/>
    <w:rsid w:val="000537EB"/>
    <w:rsid w:val="00072FB1"/>
    <w:rsid w:val="00092D91"/>
    <w:rsid w:val="001510E3"/>
    <w:rsid w:val="001D4C89"/>
    <w:rsid w:val="001D5DBE"/>
    <w:rsid w:val="001E4F6F"/>
    <w:rsid w:val="00203C9F"/>
    <w:rsid w:val="00206AE4"/>
    <w:rsid w:val="00210CA4"/>
    <w:rsid w:val="002342A0"/>
    <w:rsid w:val="00240147"/>
    <w:rsid w:val="00293012"/>
    <w:rsid w:val="002B32A3"/>
    <w:rsid w:val="00304C97"/>
    <w:rsid w:val="00352F13"/>
    <w:rsid w:val="00360DCF"/>
    <w:rsid w:val="003E55F8"/>
    <w:rsid w:val="003E6387"/>
    <w:rsid w:val="004131BE"/>
    <w:rsid w:val="00417552"/>
    <w:rsid w:val="00450A15"/>
    <w:rsid w:val="00451DC1"/>
    <w:rsid w:val="004739D8"/>
    <w:rsid w:val="004F0A24"/>
    <w:rsid w:val="005021FE"/>
    <w:rsid w:val="00541B05"/>
    <w:rsid w:val="005468B6"/>
    <w:rsid w:val="00554F29"/>
    <w:rsid w:val="00563F4D"/>
    <w:rsid w:val="00575C35"/>
    <w:rsid w:val="005A6D19"/>
    <w:rsid w:val="005B432F"/>
    <w:rsid w:val="005E6AE7"/>
    <w:rsid w:val="00657B5E"/>
    <w:rsid w:val="006C3A8C"/>
    <w:rsid w:val="006D415F"/>
    <w:rsid w:val="006F62EC"/>
    <w:rsid w:val="0073182A"/>
    <w:rsid w:val="00765E9E"/>
    <w:rsid w:val="007F3C45"/>
    <w:rsid w:val="008704BA"/>
    <w:rsid w:val="00872671"/>
    <w:rsid w:val="00881638"/>
    <w:rsid w:val="008D3E2D"/>
    <w:rsid w:val="00911277"/>
    <w:rsid w:val="00924503"/>
    <w:rsid w:val="009948BB"/>
    <w:rsid w:val="009B76F0"/>
    <w:rsid w:val="009E0621"/>
    <w:rsid w:val="00A11A72"/>
    <w:rsid w:val="00A27A33"/>
    <w:rsid w:val="00A90D1C"/>
    <w:rsid w:val="00B25101"/>
    <w:rsid w:val="00B42EC0"/>
    <w:rsid w:val="00BA0540"/>
    <w:rsid w:val="00BD28F5"/>
    <w:rsid w:val="00C34FAC"/>
    <w:rsid w:val="00C87CEB"/>
    <w:rsid w:val="00CE1721"/>
    <w:rsid w:val="00D16FD0"/>
    <w:rsid w:val="00D41E3C"/>
    <w:rsid w:val="00D45609"/>
    <w:rsid w:val="00D47D7B"/>
    <w:rsid w:val="00D86E92"/>
    <w:rsid w:val="00E13585"/>
    <w:rsid w:val="00E5581A"/>
    <w:rsid w:val="00E64C25"/>
    <w:rsid w:val="00F00B50"/>
    <w:rsid w:val="00F66911"/>
    <w:rsid w:val="00F855A2"/>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808F"/>
  <w15:docId w15:val="{8364E6C3-2E6D-4892-B071-453D653A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0D4B"/>
    <w:pPr>
      <w:spacing w:after="200" w:line="276" w:lineRule="auto"/>
    </w:pPr>
  </w:style>
  <w:style w:type="paragraph" w:styleId="Titolo1">
    <w:name w:val="heading 1"/>
    <w:basedOn w:val="Normale"/>
    <w:qFormat/>
    <w:pPr>
      <w:keepNext/>
      <w:keepLines/>
      <w:spacing w:before="480" w:after="120"/>
      <w:outlineLvl w:val="0"/>
    </w:pPr>
    <w:rPr>
      <w:b/>
      <w:sz w:val="48"/>
      <w:szCs w:val="48"/>
    </w:rPr>
  </w:style>
  <w:style w:type="paragraph" w:styleId="Titolo2">
    <w:name w:val="heading 2"/>
    <w:basedOn w:val="Normale"/>
    <w:qFormat/>
    <w:pPr>
      <w:keepNext/>
      <w:keepLines/>
      <w:spacing w:before="360" w:after="80"/>
      <w:outlineLvl w:val="1"/>
    </w:pPr>
    <w:rPr>
      <w:b/>
      <w:sz w:val="36"/>
      <w:szCs w:val="36"/>
    </w:rPr>
  </w:style>
  <w:style w:type="paragraph" w:styleId="Titolo3">
    <w:name w:val="heading 3"/>
    <w:basedOn w:val="Normale"/>
    <w:qFormat/>
    <w:pPr>
      <w:keepNext/>
      <w:keepLines/>
      <w:spacing w:before="280" w:after="80"/>
      <w:outlineLvl w:val="2"/>
    </w:pPr>
    <w:rPr>
      <w:b/>
      <w:sz w:val="28"/>
      <w:szCs w:val="28"/>
    </w:rPr>
  </w:style>
  <w:style w:type="paragraph" w:styleId="Titolo4">
    <w:name w:val="heading 4"/>
    <w:basedOn w:val="Normale"/>
    <w:qFormat/>
    <w:pPr>
      <w:keepNext/>
      <w:keepLines/>
      <w:spacing w:before="240" w:after="40"/>
      <w:outlineLvl w:val="3"/>
    </w:pPr>
    <w:rPr>
      <w:b/>
      <w:sz w:val="24"/>
      <w:szCs w:val="24"/>
    </w:rPr>
  </w:style>
  <w:style w:type="paragraph" w:styleId="Titolo5">
    <w:name w:val="heading 5"/>
    <w:basedOn w:val="Normale"/>
    <w:qFormat/>
    <w:pPr>
      <w:keepNext/>
      <w:keepLines/>
      <w:spacing w:before="220" w:after="40"/>
      <w:outlineLvl w:val="4"/>
    </w:pPr>
    <w:rPr>
      <w:b/>
    </w:rPr>
  </w:style>
  <w:style w:type="paragraph" w:styleId="Titolo6">
    <w:name w:val="heading 6"/>
    <w:basedOn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FD745A"/>
  </w:style>
  <w:style w:type="character" w:customStyle="1" w:styleId="PidipaginaCarattere">
    <w:name w:val="Piè di pagina Carattere"/>
    <w:basedOn w:val="Carpredefinitoparagrafo"/>
    <w:link w:val="Pidipagina"/>
    <w:uiPriority w:val="99"/>
    <w:qFormat/>
    <w:rsid w:val="00FD745A"/>
  </w:style>
  <w:style w:type="character" w:customStyle="1" w:styleId="TestofumettoCarattere">
    <w:name w:val="Testo fumetto Carattere"/>
    <w:basedOn w:val="Carpredefinitoparagrafo"/>
    <w:link w:val="Testofumetto"/>
    <w:uiPriority w:val="99"/>
    <w:semiHidden/>
    <w:qFormat/>
    <w:rsid w:val="00FD745A"/>
    <w:rPr>
      <w:rFonts w:ascii="Tahoma" w:hAnsi="Tahoma" w:cs="Tahoma"/>
      <w:sz w:val="16"/>
      <w:szCs w:val="16"/>
    </w:rPr>
  </w:style>
  <w:style w:type="character" w:customStyle="1" w:styleId="CollegamentoInternet">
    <w:name w:val="Collegamento Internet"/>
    <w:basedOn w:val="Carpredefinitoparagrafo"/>
    <w:uiPriority w:val="99"/>
    <w:unhideWhenUsed/>
    <w:rsid w:val="00CC183D"/>
    <w:rPr>
      <w:color w:val="0000FF" w:themeColor="hyperlink"/>
      <w:u w:val="single"/>
    </w:rPr>
  </w:style>
  <w:style w:type="character" w:customStyle="1" w:styleId="apple-converted-space">
    <w:name w:val="apple-converted-space"/>
    <w:basedOn w:val="Carpredefinitoparagrafo"/>
    <w:qFormat/>
    <w:rsid w:val="00E86FE9"/>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Intestazione">
    <w:name w:val="header"/>
    <w:basedOn w:val="Normale"/>
    <w:link w:val="IntestazioneCarattere"/>
    <w:uiPriority w:val="99"/>
    <w:unhideWhenUsed/>
    <w:rsid w:val="00FD745A"/>
    <w:pPr>
      <w:tabs>
        <w:tab w:val="center" w:pos="4819"/>
        <w:tab w:val="right" w:pos="9638"/>
      </w:tabs>
      <w:spacing w:after="0" w:line="240" w:lineRule="auto"/>
    </w:pPr>
  </w:style>
  <w:style w:type="paragraph" w:styleId="Pidipagina">
    <w:name w:val="footer"/>
    <w:basedOn w:val="Normale"/>
    <w:link w:val="PidipaginaCarattere"/>
    <w:uiPriority w:val="99"/>
    <w:unhideWhenUsed/>
    <w:rsid w:val="00FD745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D745A"/>
    <w:pPr>
      <w:spacing w:after="0" w:line="240" w:lineRule="auto"/>
    </w:pPr>
    <w:rPr>
      <w:rFonts w:ascii="Tahoma" w:hAnsi="Tahoma" w:cs="Tahoma"/>
      <w:sz w:val="16"/>
      <w:szCs w:val="16"/>
    </w:rPr>
  </w:style>
  <w:style w:type="paragraph" w:styleId="Sottotitolo">
    <w:name w:val="Subtitle"/>
    <w:basedOn w:val="Normale"/>
    <w:qFormat/>
    <w:pPr>
      <w:keepNext/>
      <w:keepLines/>
      <w:spacing w:before="360" w:after="80"/>
    </w:pPr>
    <w:rPr>
      <w:rFonts w:ascii="Georgia" w:eastAsia="Georgia" w:hAnsi="Georgia" w:cs="Georgia"/>
      <w:i/>
      <w:color w:val="666666"/>
      <w:sz w:val="48"/>
      <w:szCs w:val="48"/>
    </w:rPr>
  </w:style>
  <w:style w:type="paragraph" w:customStyle="1" w:styleId="Contenutocornice">
    <w:name w:val="Contenuto cornice"/>
    <w:basedOn w:val="Normale"/>
    <w:qFormat/>
  </w:style>
  <w:style w:type="table" w:customStyle="1" w:styleId="TableNormal">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881638"/>
    <w:rPr>
      <w:color w:val="0000FF" w:themeColor="hyperlink"/>
      <w:u w:val="single"/>
    </w:rPr>
  </w:style>
  <w:style w:type="character" w:customStyle="1" w:styleId="Menzionenonrisolta1">
    <w:name w:val="Menzione non risolta1"/>
    <w:basedOn w:val="Carpredefinitoparagrafo"/>
    <w:uiPriority w:val="99"/>
    <w:semiHidden/>
    <w:unhideWhenUsed/>
    <w:rsid w:val="00881638"/>
    <w:rPr>
      <w:color w:val="605E5C"/>
      <w:shd w:val="clear" w:color="auto" w:fill="E1DFDD"/>
    </w:rPr>
  </w:style>
  <w:style w:type="paragraph" w:styleId="Paragrafoelenco">
    <w:name w:val="List Paragraph"/>
    <w:basedOn w:val="Normale"/>
    <w:uiPriority w:val="34"/>
    <w:qFormat/>
    <w:rsid w:val="009B7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7073">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446"/>
          <w:marRight w:val="0"/>
          <w:marTop w:val="0"/>
          <w:marBottom w:val="0"/>
          <w:divBdr>
            <w:top w:val="none" w:sz="0" w:space="0" w:color="auto"/>
            <w:left w:val="none" w:sz="0" w:space="0" w:color="auto"/>
            <w:bottom w:val="none" w:sz="0" w:space="0" w:color="auto"/>
            <w:right w:val="none" w:sz="0" w:space="0" w:color="auto"/>
          </w:divBdr>
        </w:div>
        <w:div w:id="1843857961">
          <w:marLeft w:val="446"/>
          <w:marRight w:val="0"/>
          <w:marTop w:val="0"/>
          <w:marBottom w:val="0"/>
          <w:divBdr>
            <w:top w:val="none" w:sz="0" w:space="0" w:color="auto"/>
            <w:left w:val="none" w:sz="0" w:space="0" w:color="auto"/>
            <w:bottom w:val="none" w:sz="0" w:space="0" w:color="auto"/>
            <w:right w:val="none" w:sz="0" w:space="0" w:color="auto"/>
          </w:divBdr>
        </w:div>
        <w:div w:id="17874093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90.wmf"/><Relationship Id="rId1" Type="http://schemas.openxmlformats.org/officeDocument/2006/relationships/image" Target="media/image1.wmf"/><Relationship Id="rId4" Type="http://schemas.openxmlformats.org/officeDocument/2006/relationships/image" Target="media/image100.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MvWRa3IIOzJPgmYazGPWm1uAhAA==">AMUW2mUUovvDbsvSwpjLKjwqHorLzVnPFoQLLmeQ6yiqFSQiXsaQTqOikmXJJ33QUypg3/5wzvFwHyX2vchvUOO7pi2CXC3Sy8c3yWzBQGCkdh28yTf9o/x63N4XIT8hkmTyAA3yEZ8U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481819-BE5A-43DC-ABD1-DCDDE0E0D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464</Words>
  <Characters>2649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Istituto Oncologico Veneto</Company>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 Cioffredi</dc:creator>
  <dc:description/>
  <cp:lastModifiedBy>Paolo</cp:lastModifiedBy>
  <cp:revision>3</cp:revision>
  <cp:lastPrinted>2020-06-23T06:00:00Z</cp:lastPrinted>
  <dcterms:created xsi:type="dcterms:W3CDTF">2020-06-23T05:57:00Z</dcterms:created>
  <dcterms:modified xsi:type="dcterms:W3CDTF">2020-06-23T06:00:00Z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Istituto Oncologico Veneto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