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6A012" w14:textId="33E5710C" w:rsidR="005C49A1" w:rsidRDefault="005415A0" w:rsidP="005C49A1">
      <w:pPr>
        <w:tabs>
          <w:tab w:val="left" w:pos="5245"/>
        </w:tabs>
        <w:jc w:val="center"/>
        <w:rPr>
          <w:rFonts w:eastAsia="Times New Roman" w:cstheme="minorHAnsi"/>
          <w:b/>
          <w:sz w:val="44"/>
          <w:szCs w:val="44"/>
        </w:rPr>
      </w:pPr>
      <w:r>
        <w:rPr>
          <w:rFonts w:eastAsia="Times New Roman" w:cstheme="minorHAnsi"/>
          <w:b/>
          <w:sz w:val="44"/>
          <w:szCs w:val="44"/>
        </w:rPr>
        <w:t>IL</w:t>
      </w:r>
      <w:r w:rsidR="005C49A1" w:rsidRPr="005C49A1">
        <w:rPr>
          <w:rFonts w:eastAsia="Times New Roman" w:cstheme="minorHAnsi"/>
          <w:b/>
          <w:sz w:val="44"/>
          <w:szCs w:val="44"/>
        </w:rPr>
        <w:t xml:space="preserve"> TEMPO DELLA CONDIVISIONE, </w:t>
      </w:r>
    </w:p>
    <w:p w14:paraId="6F3B4C8E" w14:textId="0B27A543" w:rsidR="004531CE" w:rsidRDefault="005C49A1" w:rsidP="005C49A1">
      <w:pPr>
        <w:tabs>
          <w:tab w:val="left" w:pos="5245"/>
        </w:tabs>
        <w:jc w:val="center"/>
        <w:rPr>
          <w:rFonts w:eastAsia="Times New Roman" w:cstheme="minorHAnsi"/>
          <w:b/>
          <w:sz w:val="44"/>
          <w:szCs w:val="44"/>
        </w:rPr>
      </w:pPr>
      <w:r w:rsidRPr="005C49A1">
        <w:rPr>
          <w:rFonts w:eastAsia="Times New Roman" w:cstheme="minorHAnsi"/>
          <w:b/>
          <w:sz w:val="44"/>
          <w:szCs w:val="44"/>
        </w:rPr>
        <w:t>ECCO LE PRIME 1.273 ORE CUSTODITE IN “BANCA”:</w:t>
      </w:r>
      <w:r>
        <w:rPr>
          <w:rFonts w:eastAsia="Times New Roman" w:cstheme="minorHAnsi"/>
          <w:b/>
          <w:sz w:val="44"/>
          <w:szCs w:val="44"/>
        </w:rPr>
        <w:t xml:space="preserve"> </w:t>
      </w:r>
      <w:r w:rsidRPr="005C49A1">
        <w:rPr>
          <w:rFonts w:eastAsia="Times New Roman" w:cstheme="minorHAnsi"/>
          <w:b/>
          <w:sz w:val="44"/>
          <w:szCs w:val="44"/>
        </w:rPr>
        <w:t>IL LAVORO NOBILITA L’UOMO,  LA SOLIDARIETA’</w:t>
      </w:r>
      <w:r>
        <w:rPr>
          <w:rFonts w:eastAsia="Times New Roman" w:cstheme="minorHAnsi"/>
          <w:b/>
          <w:sz w:val="44"/>
          <w:szCs w:val="44"/>
        </w:rPr>
        <w:t xml:space="preserve"> </w:t>
      </w:r>
      <w:r w:rsidRPr="005C49A1">
        <w:rPr>
          <w:rFonts w:eastAsia="Times New Roman" w:cstheme="minorHAnsi"/>
          <w:b/>
          <w:sz w:val="44"/>
          <w:szCs w:val="44"/>
        </w:rPr>
        <w:t>NEI LUOGHI DI LAVORO LO RENDE UN COLLANTE INVINCIBILE</w:t>
      </w:r>
    </w:p>
    <w:p w14:paraId="0AFBC333" w14:textId="77777777" w:rsidR="005C49A1" w:rsidRPr="005C49A1" w:rsidRDefault="005C49A1" w:rsidP="005C49A1">
      <w:pPr>
        <w:tabs>
          <w:tab w:val="left" w:pos="5245"/>
        </w:tabs>
        <w:jc w:val="center"/>
        <w:rPr>
          <w:rFonts w:asciiTheme="minorHAnsi" w:eastAsia="Times New Roman" w:hAnsiTheme="minorHAnsi" w:cstheme="minorHAnsi"/>
          <w:b/>
          <w:sz w:val="44"/>
          <w:szCs w:val="44"/>
        </w:rPr>
      </w:pPr>
    </w:p>
    <w:p w14:paraId="2CDD3D23" w14:textId="7ACCB720" w:rsidR="005C49A1" w:rsidRPr="005C49A1" w:rsidRDefault="005C49A1" w:rsidP="005C49A1">
      <w:pPr>
        <w:tabs>
          <w:tab w:val="left" w:pos="5245"/>
        </w:tabs>
        <w:jc w:val="center"/>
        <w:rPr>
          <w:rFonts w:asciiTheme="minorHAnsi" w:hAnsiTheme="minorHAnsi"/>
          <w:b/>
          <w:color w:val="262626" w:themeColor="text1" w:themeTint="D9"/>
          <w:sz w:val="24"/>
          <w:szCs w:val="24"/>
        </w:rPr>
      </w:pPr>
      <w:r w:rsidRPr="005C49A1">
        <w:rPr>
          <w:rFonts w:asciiTheme="minorHAnsi" w:hAnsiTheme="minorHAnsi"/>
          <w:b/>
          <w:color w:val="262626" w:themeColor="text1" w:themeTint="D9"/>
          <w:sz w:val="24"/>
          <w:szCs w:val="24"/>
        </w:rPr>
        <w:t xml:space="preserve">La vigilia del </w:t>
      </w:r>
      <w:proofErr w:type="gramStart"/>
      <w:r w:rsidRPr="005C49A1">
        <w:rPr>
          <w:rFonts w:asciiTheme="minorHAnsi" w:hAnsiTheme="minorHAnsi"/>
          <w:b/>
          <w:color w:val="262626" w:themeColor="text1" w:themeTint="D9"/>
          <w:sz w:val="24"/>
          <w:szCs w:val="24"/>
        </w:rPr>
        <w:t>1 Maggio</w:t>
      </w:r>
      <w:proofErr w:type="gramEnd"/>
      <w:r w:rsidRPr="005C49A1">
        <w:rPr>
          <w:rFonts w:asciiTheme="minorHAnsi" w:hAnsiTheme="minorHAnsi"/>
          <w:b/>
          <w:color w:val="262626" w:themeColor="text1" w:themeTint="D9"/>
          <w:sz w:val="24"/>
          <w:szCs w:val="24"/>
        </w:rPr>
        <w:t>, festa del Lavoro, lo IOV – IRCCS inaugura l’istituto delle “ferie solidali”, esteso a tutto il personale in servizio nelle diverse Sedi: medici, infermieri, ricercatori, amministrativi, operatori di supporto. I beneficiari sono i colleghi con l’esigenza di assistere in modo continuativo figli minori in particolari condizioni di fragilità di salute.</w:t>
      </w:r>
      <w:r w:rsidRPr="005C49A1">
        <w:rPr>
          <w:rFonts w:asciiTheme="minorHAnsi" w:hAnsiTheme="minorHAnsi"/>
          <w:b/>
          <w:color w:val="262626" w:themeColor="text1" w:themeTint="D9"/>
          <w:sz w:val="24"/>
          <w:szCs w:val="24"/>
        </w:rPr>
        <w:t xml:space="preserve"> </w:t>
      </w:r>
      <w:r w:rsidRPr="005C49A1">
        <w:rPr>
          <w:rFonts w:asciiTheme="minorHAnsi" w:hAnsiTheme="minorHAnsi"/>
          <w:b/>
          <w:color w:val="262626" w:themeColor="text1" w:themeTint="D9"/>
          <w:sz w:val="24"/>
          <w:szCs w:val="24"/>
        </w:rPr>
        <w:t>Il DG Benini: “Le ferie donate diventano spazi di luce: regalare il proprio tempo a chi di tempo ha bisogno per assistere una persona cara è un gesto meraviglioso”.</w:t>
      </w:r>
    </w:p>
    <w:p w14:paraId="314AEA0C" w14:textId="77777777" w:rsidR="005C49A1" w:rsidRPr="005C49A1" w:rsidRDefault="005C49A1" w:rsidP="005C49A1">
      <w:pPr>
        <w:tabs>
          <w:tab w:val="left" w:pos="5245"/>
        </w:tabs>
        <w:jc w:val="both"/>
        <w:rPr>
          <w:rFonts w:asciiTheme="minorHAnsi" w:hAnsiTheme="minorHAnsi"/>
          <w:bCs/>
          <w:color w:val="262626" w:themeColor="text1" w:themeTint="D9"/>
          <w:sz w:val="24"/>
          <w:szCs w:val="24"/>
        </w:rPr>
      </w:pPr>
    </w:p>
    <w:p w14:paraId="7CA8F3EF" w14:textId="4D563F22" w:rsidR="005C49A1" w:rsidRPr="005C49A1" w:rsidRDefault="005C49A1" w:rsidP="005C49A1">
      <w:pPr>
        <w:tabs>
          <w:tab w:val="left" w:pos="5245"/>
        </w:tabs>
        <w:jc w:val="both"/>
        <w:rPr>
          <w:rFonts w:asciiTheme="minorHAnsi" w:hAnsiTheme="minorHAnsi"/>
          <w:bCs/>
          <w:color w:val="262626" w:themeColor="text1" w:themeTint="D9"/>
          <w:sz w:val="24"/>
          <w:szCs w:val="24"/>
        </w:rPr>
      </w:pPr>
      <w:r w:rsidRPr="005C49A1">
        <w:rPr>
          <w:rFonts w:asciiTheme="minorHAnsi" w:hAnsiTheme="minorHAnsi"/>
          <w:bCs/>
          <w:color w:val="262626" w:themeColor="text1" w:themeTint="D9"/>
          <w:sz w:val="24"/>
          <w:szCs w:val="24"/>
        </w:rPr>
        <w:t xml:space="preserve">Padova, </w:t>
      </w:r>
      <w:r>
        <w:rPr>
          <w:rFonts w:asciiTheme="minorHAnsi" w:hAnsiTheme="minorHAnsi"/>
          <w:bCs/>
          <w:color w:val="262626" w:themeColor="text1" w:themeTint="D9"/>
          <w:sz w:val="24"/>
          <w:szCs w:val="24"/>
        </w:rPr>
        <w:t>30 aprile</w:t>
      </w:r>
      <w:r w:rsidRPr="005C49A1">
        <w:rPr>
          <w:rFonts w:asciiTheme="minorHAnsi" w:hAnsiTheme="minorHAnsi"/>
          <w:bCs/>
          <w:color w:val="262626" w:themeColor="text1" w:themeTint="D9"/>
          <w:sz w:val="24"/>
          <w:szCs w:val="24"/>
        </w:rPr>
        <w:t xml:space="preserve"> 2021. C’è una Banca che custodisce il tempo. Il patrimonio, depositato e protetto nei suoi “forzieri”, si misura in ore e in giorni, pronti a trasformarsi in vicinanza, compartecipazione, affetto. Lo IOV – IRCCS ha adottato il regolamento che disciplina l'istituto delle ferie a dei riposi "solidali" per andare incontro a quei lavoratori che hanno l’esigenza di assistere in modo continuativo figli minori in particolari condizioni di fragilità di salute. Già accantonate 1.273 ore di ferie donate.</w:t>
      </w:r>
    </w:p>
    <w:p w14:paraId="25506589" w14:textId="00C0E501" w:rsidR="005C49A1" w:rsidRPr="005C49A1" w:rsidRDefault="005C49A1" w:rsidP="005C49A1">
      <w:pPr>
        <w:tabs>
          <w:tab w:val="left" w:pos="5245"/>
        </w:tabs>
        <w:jc w:val="both"/>
        <w:rPr>
          <w:rFonts w:asciiTheme="minorHAnsi" w:hAnsiTheme="minorHAnsi"/>
          <w:bCs/>
          <w:color w:val="262626" w:themeColor="text1" w:themeTint="D9"/>
          <w:sz w:val="24"/>
          <w:szCs w:val="24"/>
        </w:rPr>
      </w:pPr>
      <w:r w:rsidRPr="005C49A1">
        <w:rPr>
          <w:rFonts w:asciiTheme="minorHAnsi" w:hAnsiTheme="minorHAnsi"/>
          <w:bCs/>
          <w:color w:val="262626" w:themeColor="text1" w:themeTint="D9"/>
          <w:sz w:val="24"/>
          <w:szCs w:val="24"/>
        </w:rPr>
        <w:t xml:space="preserve">Il documento,  condiviso con le Organizzazioni Sindacali e approvato oggi con specifica delibera della Direzione Strategica dello IOV, disciplina la possibilità di cedere le proprie ferie - sempre su base volontaria, a titolo gratuito e in anonimato - a tutto il personale in servizio presso l’Istituto Oncologico Veneto, con rapporto di lavoro a tempo indeterminato o determinato, compreso il personale del ruolo della ricerca e di supporto. In pratica le donazioni avvengono tra Colleghi in senso stretto, ovvero tra esponenti delle medesime categorie professionali. </w:t>
      </w:r>
    </w:p>
    <w:p w14:paraId="675E75C3" w14:textId="53AA583C" w:rsidR="005C49A1" w:rsidRPr="005C49A1" w:rsidRDefault="005C49A1" w:rsidP="005C49A1">
      <w:pPr>
        <w:tabs>
          <w:tab w:val="left" w:pos="5245"/>
        </w:tabs>
        <w:jc w:val="both"/>
        <w:rPr>
          <w:rFonts w:asciiTheme="minorHAnsi" w:hAnsiTheme="minorHAnsi"/>
          <w:bCs/>
          <w:color w:val="262626" w:themeColor="text1" w:themeTint="D9"/>
          <w:sz w:val="24"/>
          <w:szCs w:val="24"/>
        </w:rPr>
      </w:pPr>
      <w:r w:rsidRPr="005C49A1">
        <w:rPr>
          <w:rFonts w:asciiTheme="minorHAnsi" w:hAnsiTheme="minorHAnsi"/>
          <w:bCs/>
          <w:color w:val="262626" w:themeColor="text1" w:themeTint="D9"/>
          <w:sz w:val="24"/>
          <w:szCs w:val="24"/>
        </w:rPr>
        <w:t xml:space="preserve">“Il lavoro nobilita l’uomo, la solidarietà nei luoghi di lavoro lo rende un collante invincibile! E’ con grande apprezzamento che, proprio oggi vigilia del </w:t>
      </w:r>
      <w:proofErr w:type="gramStart"/>
      <w:r w:rsidRPr="005C49A1">
        <w:rPr>
          <w:rFonts w:asciiTheme="minorHAnsi" w:hAnsiTheme="minorHAnsi"/>
          <w:bCs/>
          <w:color w:val="262626" w:themeColor="text1" w:themeTint="D9"/>
          <w:sz w:val="24"/>
          <w:szCs w:val="24"/>
        </w:rPr>
        <w:t>1 Maggio</w:t>
      </w:r>
      <w:proofErr w:type="gramEnd"/>
      <w:r w:rsidRPr="005C49A1">
        <w:rPr>
          <w:rFonts w:asciiTheme="minorHAnsi" w:hAnsiTheme="minorHAnsi"/>
          <w:bCs/>
          <w:color w:val="262626" w:themeColor="text1" w:themeTint="D9"/>
          <w:sz w:val="24"/>
          <w:szCs w:val="24"/>
        </w:rPr>
        <w:t xml:space="preserve"> Festa dei Lavoratori, posso annunciare l’istituzione </w:t>
      </w:r>
      <w:r w:rsidRPr="005C49A1">
        <w:rPr>
          <w:rFonts w:asciiTheme="minorHAnsi" w:hAnsiTheme="minorHAnsi"/>
          <w:bCs/>
          <w:color w:val="262626" w:themeColor="text1" w:themeTint="D9"/>
          <w:sz w:val="24"/>
          <w:szCs w:val="24"/>
        </w:rPr>
        <w:lastRenderedPageBreak/>
        <w:t>della Banca delle ferie solidali – sottolinea il Direttore generale dello IOV – IRCCS, Patrizia Benini -, volta ad accrescere il benessere organizzativo aziendale, attraverso l'applicazione di un'azione di solidarietà tra Colleghi che si integra con le misure di conciliazione tra vita privata e lavoro. Grazie a questo nuovo istituto le ferie donate diventano aperture attraverso  le  quali penetra luce: regalare il proprio tempo a chi di tempo ha bisogno per assistere una persona cara è un gesto meraviglioso”.</w:t>
      </w:r>
    </w:p>
    <w:p w14:paraId="6C945E9E" w14:textId="4907DA80" w:rsidR="005C49A1" w:rsidRPr="005C49A1" w:rsidRDefault="005C49A1" w:rsidP="005C49A1">
      <w:pPr>
        <w:tabs>
          <w:tab w:val="left" w:pos="5245"/>
        </w:tabs>
        <w:jc w:val="both"/>
        <w:rPr>
          <w:rFonts w:asciiTheme="minorHAnsi" w:hAnsiTheme="minorHAnsi"/>
          <w:bCs/>
          <w:color w:val="262626" w:themeColor="text1" w:themeTint="D9"/>
          <w:sz w:val="24"/>
          <w:szCs w:val="24"/>
        </w:rPr>
      </w:pPr>
      <w:r w:rsidRPr="005C49A1">
        <w:rPr>
          <w:rFonts w:asciiTheme="minorHAnsi" w:hAnsiTheme="minorHAnsi"/>
          <w:bCs/>
          <w:color w:val="262626" w:themeColor="text1" w:themeTint="D9"/>
          <w:sz w:val="24"/>
          <w:szCs w:val="24"/>
        </w:rPr>
        <w:t xml:space="preserve">Le ferie cedibili a titolo di solidarietà sono le giornate di ferie contrattualmente previste e maturate, eccedenti rispetto a quelle di cui il lavoratore deve necessariamente fruire ai sensi di legge. Possono essere cedute anche le ferie maturate da un lavoratore cessato o che cesserà dal rapporto di lavoro a tempo indeterminato o determinato. Tutte le “donazioni” confluiscono nella "Banca delle ferie solidali”. Anzi, nelle Banche. Lo IOV ha infatti attivato quattro "Banche delle ferie solidali", una per ciascun filone professionale, cioè rispettivamente per il personale del comparto, per i ricercatori e il personale di supporto, per gli operatori dell’area sanità e per il personale delle funzioni locali. </w:t>
      </w:r>
    </w:p>
    <w:p w14:paraId="12FEBC3A" w14:textId="77777777" w:rsidR="005C49A1" w:rsidRPr="005C49A1" w:rsidRDefault="005C49A1" w:rsidP="005C49A1">
      <w:pPr>
        <w:tabs>
          <w:tab w:val="left" w:pos="5245"/>
        </w:tabs>
        <w:jc w:val="both"/>
        <w:rPr>
          <w:rFonts w:asciiTheme="minorHAnsi" w:hAnsiTheme="minorHAnsi"/>
          <w:bCs/>
          <w:color w:val="262626" w:themeColor="text1" w:themeTint="D9"/>
          <w:sz w:val="24"/>
          <w:szCs w:val="24"/>
        </w:rPr>
      </w:pPr>
      <w:r w:rsidRPr="005C49A1">
        <w:rPr>
          <w:rFonts w:asciiTheme="minorHAnsi" w:hAnsiTheme="minorHAnsi"/>
          <w:bCs/>
          <w:color w:val="262626" w:themeColor="text1" w:themeTint="D9"/>
          <w:sz w:val="24"/>
          <w:szCs w:val="24"/>
        </w:rPr>
        <w:t xml:space="preserve">I dipendenti che si trovano nelle condizioni di necessità possono avanzare, all’Unità operativa complessa Gestione Risorse Umane dell'Istituto, specifica richiesta - reiterabile qualora lo stato di necessità permanga - di utilizzo di "ferie e giornate di riposo solidali" per un massimo di trenta giorni per ciascuna istanza. </w:t>
      </w:r>
    </w:p>
    <w:p w14:paraId="5187B50A" w14:textId="77777777" w:rsidR="005C49A1" w:rsidRPr="005C49A1" w:rsidRDefault="005C49A1" w:rsidP="005C49A1">
      <w:pPr>
        <w:tabs>
          <w:tab w:val="left" w:pos="5245"/>
        </w:tabs>
        <w:jc w:val="both"/>
        <w:rPr>
          <w:rFonts w:asciiTheme="minorHAnsi" w:hAnsiTheme="minorHAnsi"/>
          <w:bCs/>
          <w:color w:val="262626" w:themeColor="text1" w:themeTint="D9"/>
          <w:sz w:val="24"/>
          <w:szCs w:val="24"/>
        </w:rPr>
      </w:pPr>
    </w:p>
    <w:p w14:paraId="1BC55B3E" w14:textId="5E3934C5" w:rsidR="004531CE" w:rsidRPr="00391384" w:rsidRDefault="004531CE" w:rsidP="005C49A1">
      <w:pPr>
        <w:tabs>
          <w:tab w:val="left" w:pos="5245"/>
        </w:tabs>
        <w:jc w:val="both"/>
        <w:rPr>
          <w:rFonts w:asciiTheme="minorHAnsi" w:hAnsiTheme="minorHAnsi"/>
          <w:bCs/>
          <w:color w:val="262626" w:themeColor="text1" w:themeTint="D9"/>
          <w:sz w:val="24"/>
          <w:szCs w:val="24"/>
        </w:rPr>
      </w:pPr>
    </w:p>
    <w:p w14:paraId="7D4A0979" w14:textId="77777777" w:rsidR="004531CE" w:rsidRPr="00391384" w:rsidRDefault="00AE6196">
      <w:pPr>
        <w:tabs>
          <w:tab w:val="left" w:pos="5245"/>
        </w:tabs>
        <w:spacing w:after="0"/>
        <w:jc w:val="right"/>
        <w:rPr>
          <w:b/>
          <w:bCs/>
        </w:rPr>
      </w:pPr>
      <w:r w:rsidRPr="00391384">
        <w:rPr>
          <w:b/>
          <w:bCs/>
        </w:rPr>
        <w:t>Ufficio Stampa IOV</w:t>
      </w:r>
    </w:p>
    <w:p w14:paraId="1C5A70C1" w14:textId="77777777" w:rsidR="004531CE" w:rsidRDefault="00AE6196">
      <w:pPr>
        <w:tabs>
          <w:tab w:val="left" w:pos="5245"/>
        </w:tabs>
        <w:spacing w:after="0"/>
        <w:jc w:val="right"/>
      </w:pPr>
      <w:r w:rsidRPr="00391384">
        <w:t>Elisa Fais 340 3006180</w:t>
      </w:r>
    </w:p>
    <w:sectPr w:rsidR="004531CE">
      <w:headerReference w:type="default" r:id="rId7"/>
      <w:footerReference w:type="default" r:id="rId8"/>
      <w:pgSz w:w="11906" w:h="16838"/>
      <w:pgMar w:top="3090" w:right="851" w:bottom="1134" w:left="851" w:header="709" w:footer="854" w:gutter="0"/>
      <w:pgNumType w:start="1"/>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C3F95" w14:textId="77777777" w:rsidR="000254F9" w:rsidRDefault="000254F9">
      <w:pPr>
        <w:spacing w:after="0" w:line="240" w:lineRule="auto"/>
      </w:pPr>
      <w:r>
        <w:separator/>
      </w:r>
    </w:p>
  </w:endnote>
  <w:endnote w:type="continuationSeparator" w:id="0">
    <w:p w14:paraId="38829955" w14:textId="77777777" w:rsidR="000254F9" w:rsidRDefault="0002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pitch w:val="variable"/>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74AE3"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25A0D942"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26BB76F2" w14:textId="77777777" w:rsidR="004531CE" w:rsidRDefault="004531CE">
    <w:pPr>
      <w:tabs>
        <w:tab w:val="left" w:pos="0"/>
      </w:tabs>
      <w:spacing w:after="0" w:line="240" w:lineRule="auto"/>
      <w:jc w:val="both"/>
      <w:rPr>
        <w:rFonts w:ascii="Times New Roman" w:eastAsia="Times New Roman" w:hAnsi="Times New Roman" w:cs="Times New Roman"/>
        <w:i/>
        <w:sz w:val="18"/>
        <w:szCs w:val="18"/>
      </w:rPr>
    </w:pPr>
  </w:p>
  <w:p w14:paraId="00CEDDB6" w14:textId="77777777" w:rsidR="004531CE" w:rsidRDefault="00AE6196">
    <w:pPr>
      <w:spacing w:after="0" w:line="240" w:lineRule="auto"/>
    </w:pPr>
    <w:r>
      <w:rPr>
        <w:noProof/>
      </w:rPr>
      <mc:AlternateContent>
        <mc:Choice Requires="wps">
          <w:drawing>
            <wp:anchor distT="0" distB="0" distL="0" distR="0" simplePos="0" relativeHeight="9" behindDoc="1" locked="0" layoutInCell="1" allowOverlap="1" wp14:anchorId="153AE653" wp14:editId="0FA2B022">
              <wp:simplePos x="0" y="0"/>
              <wp:positionH relativeFrom="column">
                <wp:posOffset>635000</wp:posOffset>
              </wp:positionH>
              <wp:positionV relativeFrom="paragraph">
                <wp:posOffset>139700</wp:posOffset>
              </wp:positionV>
              <wp:extent cx="4796155" cy="444500"/>
              <wp:effectExtent l="0" t="0" r="0" b="0"/>
              <wp:wrapNone/>
              <wp:docPr id="11" name="Rettangolo 333"/>
              <wp:cNvGraphicFramePr/>
              <a:graphic xmlns:a="http://schemas.openxmlformats.org/drawingml/2006/main">
                <a:graphicData uri="http://schemas.microsoft.com/office/word/2010/wordprocessingShape">
                  <wps:wsp>
                    <wps:cNvSpPr/>
                    <wps:spPr>
                      <a:xfrm>
                        <a:off x="0" y="0"/>
                        <a:ext cx="4795560" cy="4438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158D9AF" w14:textId="77777777" w:rsidR="004531CE" w:rsidRDefault="00AE6196">
                          <w:pPr>
                            <w:pStyle w:val="Contenutocornice"/>
                            <w:spacing w:after="0" w:line="240" w:lineRule="auto"/>
                            <w:jc w:val="center"/>
                          </w:pPr>
                          <w:r>
                            <w:rPr>
                              <w:color w:val="000000"/>
                            </w:rPr>
                            <w:t>IOV  I.R.C.C.S.  Ospedale Busonera, Via Gattamelata 64 - 35128 Padova</w:t>
                          </w:r>
                        </w:p>
                        <w:p w14:paraId="58A3F9F2" w14:textId="77777777" w:rsidR="004531CE" w:rsidRDefault="00AE6196">
                          <w:pPr>
                            <w:pStyle w:val="Contenutocornice"/>
                            <w:spacing w:after="0" w:line="240" w:lineRule="auto"/>
                            <w:jc w:val="center"/>
                          </w:pPr>
                          <w:r>
                            <w:rPr>
                              <w:color w:val="000000"/>
                            </w:rPr>
                            <w:t>C.F./P.I.  04074560287  PEC: protocollo.iov@pecveneto.it</w:t>
                          </w:r>
                        </w:p>
                      </w:txbxContent>
                    </wps:txbx>
                    <wps:bodyPr>
                      <a:noAutofit/>
                    </wps:bodyPr>
                  </wps:wsp>
                </a:graphicData>
              </a:graphic>
            </wp:anchor>
          </w:drawing>
        </mc:Choice>
        <mc:Fallback>
          <w:pict>
            <v:rect w14:anchorId="153AE653" id="Rettangolo 333" o:spid="_x0000_s1029" style="position:absolute;margin-left:50pt;margin-top:11pt;width:377.65pt;height:35pt;z-index:-503316471;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" stroked="f">
              <v:textbox>
                <w:txbxContent>
                  <w:p w14:paraId="5158D9AF" w14:textId="77777777" w:rsidR="004531CE" w:rsidRDefault="00AE6196">
                    <w:pPr>
                      <w:pStyle w:val="Contenutocornice"/>
                      <w:spacing w:after="0" w:line="240" w:lineRule="auto"/>
                      <w:jc w:val="center"/>
                    </w:pPr>
                    <w:r>
                      <w:rPr>
                        <w:color w:val="000000"/>
                      </w:rPr>
                      <w:t>IOV  I.R.C.C.S.  Ospedale Busonera, Via Gattamelata 64 - 35128 Padova</w:t>
                    </w:r>
                  </w:p>
                  <w:p w14:paraId="58A3F9F2" w14:textId="77777777" w:rsidR="004531CE" w:rsidRDefault="00AE6196">
                    <w:pPr>
                      <w:pStyle w:val="Contenutocornice"/>
                      <w:spacing w:after="0" w:line="240" w:lineRule="auto"/>
                      <w:jc w:val="center"/>
                    </w:pPr>
                    <w:r>
                      <w:rPr>
                        <w:color w:val="000000"/>
                      </w:rPr>
                      <w:t>C.F./P.I.  04074560287  PEC: protocollo.iov@pecveneto.it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2E480" w14:textId="77777777" w:rsidR="000254F9" w:rsidRDefault="000254F9">
      <w:pPr>
        <w:spacing w:after="0" w:line="240" w:lineRule="auto"/>
      </w:pPr>
      <w:r>
        <w:separator/>
      </w:r>
    </w:p>
  </w:footnote>
  <w:footnote w:type="continuationSeparator" w:id="0">
    <w:p w14:paraId="15AF5B66" w14:textId="77777777" w:rsidR="000254F9" w:rsidRDefault="0002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C0E38" w14:textId="77777777" w:rsidR="004531CE" w:rsidRDefault="00AE6196">
    <w:pPr>
      <w:tabs>
        <w:tab w:val="center" w:pos="4819"/>
        <w:tab w:val="right" w:pos="9638"/>
      </w:tabs>
      <w:spacing w:after="0" w:line="240" w:lineRule="auto"/>
      <w:rPr>
        <w:color w:val="000000"/>
      </w:rPr>
    </w:pPr>
    <w:r>
      <w:rPr>
        <w:noProof/>
        <w:color w:val="000000"/>
      </w:rPr>
      <mc:AlternateContent>
        <mc:Choice Requires="wps">
          <w:drawing>
            <wp:anchor distT="0" distB="0" distL="0" distR="0" simplePos="0" relativeHeight="3" behindDoc="1" locked="0" layoutInCell="1" allowOverlap="1" wp14:anchorId="7070588F" wp14:editId="21025F73">
              <wp:simplePos x="0" y="0"/>
              <wp:positionH relativeFrom="column">
                <wp:posOffset>1765300</wp:posOffset>
              </wp:positionH>
              <wp:positionV relativeFrom="paragraph">
                <wp:posOffset>635</wp:posOffset>
              </wp:positionV>
              <wp:extent cx="2948940" cy="1096010"/>
              <wp:effectExtent l="0" t="0" r="0" b="0"/>
              <wp:wrapNone/>
              <wp:docPr id="1" name="Rettangolo 332"/>
              <wp:cNvGraphicFramePr/>
              <a:graphic xmlns:a="http://schemas.openxmlformats.org/drawingml/2006/main">
                <a:graphicData uri="http://schemas.microsoft.com/office/word/2010/wordprocessingShape">
                  <wps:wsp>
                    <wps:cNvSpPr/>
                    <wps:spPr>
                      <a:xfrm>
                        <a:off x="0" y="0"/>
                        <a:ext cx="2948400" cy="109548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6F4BC1BE" w14:textId="77777777" w:rsidR="004531CE" w:rsidRDefault="00AE6196">
                          <w:pPr>
                            <w:pStyle w:val="Contenutocornice"/>
                            <w:spacing w:after="0" w:line="240" w:lineRule="auto"/>
                            <w:jc w:val="center"/>
                          </w:pPr>
                          <w:r>
                            <w:rPr>
                              <w:b/>
                              <w:color w:val="000000"/>
                              <w:sz w:val="32"/>
                            </w:rPr>
                            <w:t>Regione del Veneto</w:t>
                          </w:r>
                        </w:p>
                        <w:p w14:paraId="48549B78" w14:textId="77777777" w:rsidR="004531CE" w:rsidRDefault="00AE6196">
                          <w:pPr>
                            <w:pStyle w:val="Contenutocornice"/>
                            <w:spacing w:after="0" w:line="240" w:lineRule="auto"/>
                            <w:jc w:val="center"/>
                          </w:pPr>
                          <w:r>
                            <w:rPr>
                              <w:b/>
                              <w:color w:val="000000"/>
                              <w:sz w:val="32"/>
                            </w:rPr>
                            <w:t>Istituto Oncologico Veneto</w:t>
                          </w:r>
                        </w:p>
                        <w:p w14:paraId="70DD37C3" w14:textId="77777777" w:rsidR="004531CE" w:rsidRDefault="00AE6196">
                          <w:pPr>
                            <w:pStyle w:val="Contenutocornice"/>
                            <w:spacing w:after="0" w:line="240" w:lineRule="auto"/>
                            <w:jc w:val="center"/>
                          </w:pPr>
                          <w:r>
                            <w:rPr>
                              <w:b/>
                              <w:color w:val="000000"/>
                              <w:sz w:val="20"/>
                            </w:rPr>
                            <w:t>Istituto di Ricovero e Cura a Carattere Scientifico</w:t>
                          </w:r>
                        </w:p>
                        <w:p w14:paraId="71B126A1" w14:textId="77777777" w:rsidR="004531CE" w:rsidRDefault="004531CE">
                          <w:pPr>
                            <w:pStyle w:val="Contenutocornice"/>
                            <w:spacing w:after="0" w:line="240" w:lineRule="auto"/>
                            <w:jc w:val="center"/>
                          </w:pPr>
                        </w:p>
                        <w:p w14:paraId="3423D2D1" w14:textId="77777777" w:rsidR="004531CE" w:rsidRDefault="004531CE">
                          <w:pPr>
                            <w:pStyle w:val="Contenutocornice"/>
                            <w:spacing w:after="0" w:line="240" w:lineRule="auto"/>
                            <w:jc w:val="center"/>
                          </w:pPr>
                        </w:p>
                      </w:txbxContent>
                    </wps:txbx>
                    <wps:bodyPr>
                      <a:noAutofit/>
                    </wps:bodyPr>
                  </wps:wsp>
                </a:graphicData>
              </a:graphic>
            </wp:anchor>
          </w:drawing>
        </mc:Choice>
        <mc:Fallback>
          <w:pict>
            <v:rect w14:anchorId="7070588F" id="Rettangolo 332" o:spid="_x0000_s1026" style="position:absolute;margin-left:139pt;margin-top:.05pt;width:232.2pt;height:86.3pt;z-index:-503316477;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" stroked="f">
              <v:textbox>
                <w:txbxContent>
                  <w:p w14:paraId="6F4BC1BE" w14:textId="77777777" w:rsidR="004531CE" w:rsidRDefault="00AE6196">
                    <w:pPr>
                      <w:pStyle w:val="Contenutocornice"/>
                      <w:spacing w:after="0" w:line="240" w:lineRule="auto"/>
                      <w:jc w:val="center"/>
                    </w:pPr>
                    <w:r>
                      <w:rPr>
                        <w:b/>
                        <w:color w:val="000000"/>
                        <w:sz w:val="32"/>
                      </w:rPr>
                      <w:t>Regione del Veneto</w:t>
                    </w:r>
                  </w:p>
                  <w:p w14:paraId="48549B78" w14:textId="77777777" w:rsidR="004531CE" w:rsidRDefault="00AE6196">
                    <w:pPr>
                      <w:pStyle w:val="Contenutocornice"/>
                      <w:spacing w:after="0" w:line="240" w:lineRule="auto"/>
                      <w:jc w:val="center"/>
                    </w:pPr>
                    <w:r>
                      <w:rPr>
                        <w:b/>
                        <w:color w:val="000000"/>
                        <w:sz w:val="32"/>
                      </w:rPr>
                      <w:t>Istituto Oncologico Veneto</w:t>
                    </w:r>
                  </w:p>
                  <w:p w14:paraId="70DD37C3" w14:textId="77777777" w:rsidR="004531CE" w:rsidRDefault="00AE6196">
                    <w:pPr>
                      <w:pStyle w:val="Contenutocornice"/>
                      <w:spacing w:after="0" w:line="240" w:lineRule="auto"/>
                      <w:jc w:val="center"/>
                    </w:pPr>
                    <w:r>
                      <w:rPr>
                        <w:b/>
                        <w:color w:val="000000"/>
                        <w:sz w:val="20"/>
                      </w:rPr>
                      <w:t>Istituto di Ricovero e Cura a Carattere Scientifico</w:t>
                    </w:r>
                  </w:p>
                  <w:p w14:paraId="71B126A1" w14:textId="77777777" w:rsidR="004531CE" w:rsidRDefault="004531CE">
                    <w:pPr>
                      <w:pStyle w:val="Contenutocornice"/>
                      <w:spacing w:after="0" w:line="240" w:lineRule="auto"/>
                      <w:jc w:val="center"/>
                    </w:pPr>
                  </w:p>
                  <w:p w14:paraId="3423D2D1" w14:textId="77777777" w:rsidR="004531CE" w:rsidRDefault="004531CE">
                    <w:pPr>
                      <w:pStyle w:val="Contenutocornice"/>
                      <w:spacing w:after="0" w:line="240" w:lineRule="auto"/>
                      <w:jc w:val="center"/>
                    </w:pPr>
                  </w:p>
                </w:txbxContent>
              </v:textbox>
            </v:rect>
          </w:pict>
        </mc:Fallback>
      </mc:AlternateContent>
    </w:r>
    <w:r>
      <w:rPr>
        <w:noProof/>
        <w:color w:val="000000"/>
      </w:rPr>
      <mc:AlternateContent>
        <mc:Choice Requires="wps">
          <w:drawing>
            <wp:anchor distT="0" distB="0" distL="0" distR="0" simplePos="0" relativeHeight="5" behindDoc="1" locked="0" layoutInCell="1" allowOverlap="1" wp14:anchorId="73147373" wp14:editId="729DF737">
              <wp:simplePos x="0" y="0"/>
              <wp:positionH relativeFrom="column">
                <wp:posOffset>-118745</wp:posOffset>
              </wp:positionH>
              <wp:positionV relativeFrom="paragraph">
                <wp:posOffset>-51435</wp:posOffset>
              </wp:positionV>
              <wp:extent cx="1290955" cy="1611630"/>
              <wp:effectExtent l="0" t="0" r="0" b="0"/>
              <wp:wrapNone/>
              <wp:docPr id="3" name="Casella di testo 330"/>
              <wp:cNvGraphicFramePr/>
              <a:graphic xmlns:a="http://schemas.openxmlformats.org/drawingml/2006/main">
                <a:graphicData uri="http://schemas.microsoft.com/office/word/2010/wordprocessingShape">
                  <wps:wsp>
                    <wps:cNvSpPr/>
                    <wps:spPr>
                      <a:xfrm>
                        <a:off x="0" y="0"/>
                        <a:ext cx="1290240" cy="16110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1A03A365" w14:textId="77777777" w:rsidR="004531CE" w:rsidRDefault="00AE6196">
                          <w:pPr>
                            <w:pStyle w:val="Contenutocornice"/>
                            <w:jc w:val="center"/>
                            <w:rPr>
                              <w:color w:val="000000"/>
                            </w:rPr>
                          </w:pPr>
                          <w:r>
                            <w:rPr>
                              <w:noProof/>
                            </w:rPr>
                            <w:drawing>
                              <wp:inline distT="0" distB="0" distL="0" distR="0" wp14:anchorId="2A12E51F" wp14:editId="31EC8F95">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18A00B85" w14:textId="77777777" w:rsidR="004531CE" w:rsidRDefault="004531CE">
                          <w:pPr>
                            <w:pStyle w:val="Contenutocornice"/>
                            <w:jc w:val="center"/>
                            <w:rPr>
                              <w:color w:val="000000"/>
                            </w:rPr>
                          </w:pPr>
                        </w:p>
                      </w:txbxContent>
                    </wps:txbx>
                    <wps:bodyPr>
                      <a:noAutofit/>
                    </wps:bodyPr>
                  </wps:wsp>
                </a:graphicData>
              </a:graphic>
            </wp:anchor>
          </w:drawing>
        </mc:Choice>
        <mc:Fallback>
          <w:pict>
            <v:rect w14:anchorId="73147373" id="Casella di testo 330" o:spid="_x0000_s1027" style="position:absolute;margin-left:-9.35pt;margin-top:-4.05pt;width:101.65pt;height:126.9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" stroked="f" strokeweight=".26mm">
              <v:textbox>
                <w:txbxContent>
                  <w:p w14:paraId="1A03A365" w14:textId="77777777" w:rsidR="004531CE" w:rsidRDefault="00AE6196">
                    <w:pPr>
                      <w:pStyle w:val="Contenutocornice"/>
                      <w:jc w:val="center"/>
                      <w:rPr>
                        <w:color w:val="000000"/>
                      </w:rPr>
                    </w:pPr>
                    <w:r>
                      <w:rPr>
                        <w:noProof/>
                      </w:rPr>
                      <w:drawing>
                        <wp:inline distT="0" distB="0" distL="0" distR="0" wp14:anchorId="2A12E51F" wp14:editId="31EC8F95">
                          <wp:extent cx="835025" cy="887095"/>
                          <wp:effectExtent l="0" t="0" r="0" b="0"/>
                          <wp:docPr id="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pic:cNvPicPr>
                                    <a:picLocks noChangeAspect="1" noChangeArrowheads="1"/>
                                  </pic:cNvPicPr>
                                </pic:nvPicPr>
                                <pic:blipFill>
                                  <a:blip r:embed="rId1"/>
                                  <a:stretch>
                                    <a:fillRect/>
                                  </a:stretch>
                                </pic:blipFill>
                                <pic:spPr bwMode="auto">
                                  <a:xfrm>
                                    <a:off x="0" y="0"/>
                                    <a:ext cx="835025" cy="887095"/>
                                  </a:xfrm>
                                  <a:prstGeom prst="rect">
                                    <a:avLst/>
                                  </a:prstGeom>
                                </pic:spPr>
                              </pic:pic>
                            </a:graphicData>
                          </a:graphic>
                        </wp:inline>
                      </w:drawing>
                    </w:r>
                  </w:p>
                  <w:p w14:paraId="18A00B85" w14:textId="77777777" w:rsidR="004531CE" w:rsidRDefault="004531CE">
                    <w:pPr>
                      <w:pStyle w:val="Contenutocornice"/>
                      <w:jc w:val="center"/>
                      <w:rPr>
                        <w:color w:val="000000"/>
                      </w:rPr>
                    </w:pPr>
                  </w:p>
                </w:txbxContent>
              </v:textbox>
            </v:rect>
          </w:pict>
        </mc:Fallback>
      </mc:AlternateContent>
    </w:r>
    <w:r>
      <w:rPr>
        <w:noProof/>
        <w:color w:val="000000"/>
      </w:rPr>
      <mc:AlternateContent>
        <mc:Choice Requires="wps">
          <w:drawing>
            <wp:anchor distT="0" distB="0" distL="0" distR="0" simplePos="0" relativeHeight="7" behindDoc="1" locked="0" layoutInCell="1" allowOverlap="1" wp14:anchorId="3121DD50" wp14:editId="7B3401ED">
              <wp:simplePos x="0" y="0"/>
              <wp:positionH relativeFrom="column">
                <wp:posOffset>5218430</wp:posOffset>
              </wp:positionH>
              <wp:positionV relativeFrom="paragraph">
                <wp:posOffset>-40005</wp:posOffset>
              </wp:positionV>
              <wp:extent cx="1314450" cy="1064260"/>
              <wp:effectExtent l="0" t="0" r="0" b="0"/>
              <wp:wrapNone/>
              <wp:docPr id="7" name="Casella di testo 331"/>
              <wp:cNvGraphicFramePr/>
              <a:graphic xmlns:a="http://schemas.openxmlformats.org/drawingml/2006/main">
                <a:graphicData uri="http://schemas.microsoft.com/office/word/2010/wordprocessingShape">
                  <wps:wsp>
                    <wps:cNvSpPr/>
                    <wps:spPr>
                      <a:xfrm>
                        <a:off x="0" y="0"/>
                        <a:ext cx="1313640" cy="1063800"/>
                      </a:xfrm>
                      <a:prstGeom prst="rect">
                        <a:avLst/>
                      </a:prstGeom>
                      <a:solidFill>
                        <a:srgbClr val="FFFFFF"/>
                      </a:solidFill>
                      <a:ln w="9360">
                        <a:noFill/>
                      </a:ln>
                    </wps:spPr>
                    <wps:style>
                      <a:lnRef idx="0">
                        <a:scrgbClr r="0" g="0" b="0"/>
                      </a:lnRef>
                      <a:fillRef idx="0">
                        <a:scrgbClr r="0" g="0" b="0"/>
                      </a:fillRef>
                      <a:effectRef idx="0">
                        <a:scrgbClr r="0" g="0" b="0"/>
                      </a:effectRef>
                      <a:fontRef idx="minor"/>
                    </wps:style>
                    <wps:txbx>
                      <w:txbxContent>
                        <w:p w14:paraId="053F890B" w14:textId="77777777" w:rsidR="004531CE" w:rsidRDefault="00AE6196">
                          <w:pPr>
                            <w:pStyle w:val="Contenutocornice"/>
                            <w:rPr>
                              <w:color w:val="000000"/>
                            </w:rPr>
                          </w:pPr>
                          <w:r>
                            <w:rPr>
                              <w:noProof/>
                              <w:color w:val="000000"/>
                            </w:rPr>
                            <w:drawing>
                              <wp:inline distT="0" distB="0" distL="0" distR="0" wp14:anchorId="5B4D1F3E" wp14:editId="38B47EBE">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wps:txbx>
                    <wps:bodyPr>
                      <a:spAutoFit/>
                    </wps:bodyPr>
                  </wps:wsp>
                </a:graphicData>
              </a:graphic>
            </wp:anchor>
          </w:drawing>
        </mc:Choice>
        <mc:Fallback>
          <w:pict>
            <v:rect w14:anchorId="3121DD50" id="Casella di testo 331" o:spid="_x0000_s1028" style="position:absolute;margin-left:410.9pt;margin-top:-3.15pt;width:103.5pt;height:83.8pt;z-index:-50331647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" stroked="f" strokeweight=".26mm">
              <v:textbox style="mso-fit-shape-to-text:t">
                <w:txbxContent>
                  <w:p w14:paraId="053F890B" w14:textId="77777777" w:rsidR="004531CE" w:rsidRDefault="00AE6196">
                    <w:pPr>
                      <w:pStyle w:val="Contenutocornice"/>
                      <w:rPr>
                        <w:color w:val="000000"/>
                      </w:rPr>
                    </w:pPr>
                    <w:r>
                      <w:rPr>
                        <w:noProof/>
                        <w:color w:val="000000"/>
                      </w:rPr>
                      <w:drawing>
                        <wp:inline distT="0" distB="0" distL="0" distR="0" wp14:anchorId="5B4D1F3E" wp14:editId="38B47EBE">
                          <wp:extent cx="1133475" cy="882015"/>
                          <wp:effectExtent l="0" t="0" r="0" b="0"/>
                          <wp:docPr id="9"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1"/>
                                  <pic:cNvPicPr>
                                    <a:picLocks noChangeAspect="1" noChangeArrowheads="1"/>
                                  </pic:cNvPicPr>
                                </pic:nvPicPr>
                                <pic:blipFill>
                                  <a:blip r:embed="rId2"/>
                                  <a:stretch>
                                    <a:fillRect/>
                                  </a:stretch>
                                </pic:blipFill>
                                <pic:spPr bwMode="auto">
                                  <a:xfrm>
                                    <a:off x="0" y="0"/>
                                    <a:ext cx="1133475" cy="882015"/>
                                  </a:xfrm>
                                  <a:prstGeom prst="rect">
                                    <a:avLst/>
                                  </a:prstGeom>
                                </pic:spPr>
                              </pic:pic>
                            </a:graphicData>
                          </a:graphic>
                        </wp:inline>
                      </w:drawing>
                    </w:r>
                  </w:p>
                </w:txbxContent>
              </v:textbox>
            </v:rect>
          </w:pict>
        </mc:Fallback>
      </mc:AlternateContent>
    </w:r>
  </w:p>
  <w:p w14:paraId="08CA3CCF" w14:textId="77777777" w:rsidR="004531CE" w:rsidRDefault="004531CE">
    <w:pPr>
      <w:tabs>
        <w:tab w:val="center" w:pos="4819"/>
        <w:tab w:val="right" w:pos="9638"/>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1CE"/>
    <w:rsid w:val="000254F9"/>
    <w:rsid w:val="00391384"/>
    <w:rsid w:val="004531CE"/>
    <w:rsid w:val="005415A0"/>
    <w:rsid w:val="005C49A1"/>
    <w:rsid w:val="008C72F6"/>
    <w:rsid w:val="00AE6196"/>
    <w:rsid w:val="00C87B1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6BC7"/>
  <w15:docId w15:val="{79438625-2757-4D2E-B150-6CAD5728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40D4B"/>
    <w:pPr>
      <w:spacing w:after="200" w:line="276" w:lineRule="auto"/>
    </w:pPr>
    <w:rPr>
      <w:sz w:val="22"/>
    </w:rPr>
  </w:style>
  <w:style w:type="paragraph" w:styleId="Titolo1">
    <w:name w:val="heading 1"/>
    <w:basedOn w:val="Normale"/>
    <w:qFormat/>
    <w:pPr>
      <w:keepNext/>
      <w:keepLines/>
      <w:spacing w:before="480" w:after="120"/>
      <w:outlineLvl w:val="0"/>
    </w:pPr>
    <w:rPr>
      <w:b/>
      <w:sz w:val="48"/>
      <w:szCs w:val="48"/>
    </w:rPr>
  </w:style>
  <w:style w:type="paragraph" w:styleId="Titolo2">
    <w:name w:val="heading 2"/>
    <w:basedOn w:val="Normale"/>
    <w:qFormat/>
    <w:pPr>
      <w:keepNext/>
      <w:keepLines/>
      <w:spacing w:before="360" w:after="80"/>
      <w:outlineLvl w:val="1"/>
    </w:pPr>
    <w:rPr>
      <w:b/>
      <w:sz w:val="36"/>
      <w:szCs w:val="36"/>
    </w:rPr>
  </w:style>
  <w:style w:type="paragraph" w:styleId="Titolo3">
    <w:name w:val="heading 3"/>
    <w:basedOn w:val="Normale"/>
    <w:qFormat/>
    <w:pPr>
      <w:keepNext/>
      <w:keepLines/>
      <w:spacing w:before="280" w:after="80"/>
      <w:outlineLvl w:val="2"/>
    </w:pPr>
    <w:rPr>
      <w:b/>
      <w:sz w:val="28"/>
      <w:szCs w:val="28"/>
    </w:rPr>
  </w:style>
  <w:style w:type="paragraph" w:styleId="Titolo4">
    <w:name w:val="heading 4"/>
    <w:basedOn w:val="Normale"/>
    <w:qFormat/>
    <w:pPr>
      <w:keepNext/>
      <w:keepLines/>
      <w:spacing w:before="240" w:after="40"/>
      <w:outlineLvl w:val="3"/>
    </w:pPr>
    <w:rPr>
      <w:b/>
      <w:sz w:val="24"/>
      <w:szCs w:val="24"/>
    </w:rPr>
  </w:style>
  <w:style w:type="paragraph" w:styleId="Titolo5">
    <w:name w:val="heading 5"/>
    <w:basedOn w:val="Normale"/>
    <w:qFormat/>
    <w:pPr>
      <w:keepNext/>
      <w:keepLines/>
      <w:spacing w:before="220" w:after="40"/>
      <w:outlineLvl w:val="4"/>
    </w:pPr>
    <w:rPr>
      <w:b/>
    </w:rPr>
  </w:style>
  <w:style w:type="paragraph" w:styleId="Titolo6">
    <w:name w:val="heading 6"/>
    <w:basedOn w:val="Normale"/>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FD745A"/>
  </w:style>
  <w:style w:type="character" w:customStyle="1" w:styleId="PidipaginaCarattere">
    <w:name w:val="Piè di pagina Carattere"/>
    <w:basedOn w:val="Carpredefinitoparagrafo"/>
    <w:link w:val="Pidipagina"/>
    <w:uiPriority w:val="99"/>
    <w:qFormat/>
    <w:rsid w:val="00FD745A"/>
  </w:style>
  <w:style w:type="character" w:customStyle="1" w:styleId="TestofumettoCarattere">
    <w:name w:val="Testo fumetto Carattere"/>
    <w:basedOn w:val="Carpredefinitoparagrafo"/>
    <w:link w:val="Testofumetto"/>
    <w:uiPriority w:val="99"/>
    <w:semiHidden/>
    <w:qFormat/>
    <w:rsid w:val="00FD745A"/>
    <w:rPr>
      <w:rFonts w:ascii="Tahoma" w:hAnsi="Tahoma" w:cs="Tahoma"/>
      <w:sz w:val="16"/>
      <w:szCs w:val="16"/>
    </w:rPr>
  </w:style>
  <w:style w:type="character" w:customStyle="1" w:styleId="CollegamentoInternet">
    <w:name w:val="Collegamento Internet"/>
    <w:basedOn w:val="Carpredefinitoparagrafo"/>
    <w:uiPriority w:val="99"/>
    <w:unhideWhenUsed/>
    <w:rsid w:val="00AC795B"/>
    <w:rPr>
      <w:color w:val="0000FF" w:themeColor="hyperlink"/>
      <w:u w:val="single"/>
    </w:rPr>
  </w:style>
  <w:style w:type="character" w:customStyle="1" w:styleId="apple-converted-space">
    <w:name w:val="apple-converted-space"/>
    <w:basedOn w:val="Carpredefinitoparagrafo"/>
    <w:qFormat/>
    <w:rsid w:val="00E86FE9"/>
  </w:style>
  <w:style w:type="character" w:styleId="Menzionenonrisolta">
    <w:name w:val="Unresolved Mention"/>
    <w:basedOn w:val="Carpredefinitoparagrafo"/>
    <w:uiPriority w:val="99"/>
    <w:semiHidden/>
    <w:unhideWhenUsed/>
    <w:qFormat/>
    <w:rsid w:val="00AC795B"/>
    <w:rPr>
      <w:color w:val="605E5C"/>
      <w:shd w:val="clear" w:color="auto" w:fill="E1DFDD"/>
    </w:rPr>
  </w:style>
  <w:style w:type="paragraph" w:styleId="Titolo">
    <w:name w:val="Title"/>
    <w:basedOn w:val="Normale"/>
    <w:next w:val="Corpotesto"/>
    <w:qFormat/>
    <w:pPr>
      <w:keepNext/>
      <w:keepLines/>
      <w:spacing w:before="480" w:after="120"/>
    </w:pPr>
    <w:rPr>
      <w:b/>
      <w:sz w:val="72"/>
      <w:szCs w:val="72"/>
    </w:rPr>
  </w:style>
  <w:style w:type="paragraph" w:styleId="Corpotesto">
    <w:name w:val="Body Text"/>
    <w:basedOn w:val="Normale"/>
    <w:pPr>
      <w:spacing w:after="140"/>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FD745A"/>
    <w:pPr>
      <w:tabs>
        <w:tab w:val="center" w:pos="4819"/>
        <w:tab w:val="right" w:pos="9638"/>
      </w:tabs>
      <w:spacing w:after="0" w:line="240" w:lineRule="auto"/>
    </w:pPr>
  </w:style>
  <w:style w:type="paragraph" w:styleId="Pidipagina">
    <w:name w:val="footer"/>
    <w:basedOn w:val="Normale"/>
    <w:link w:val="PidipaginaCarattere"/>
    <w:uiPriority w:val="99"/>
    <w:unhideWhenUsed/>
    <w:rsid w:val="00FD745A"/>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FD745A"/>
    <w:pPr>
      <w:spacing w:after="0" w:line="240" w:lineRule="auto"/>
    </w:pPr>
    <w:rPr>
      <w:rFonts w:ascii="Tahoma" w:hAnsi="Tahoma" w:cs="Tahoma"/>
      <w:sz w:val="16"/>
      <w:szCs w:val="16"/>
    </w:rPr>
  </w:style>
  <w:style w:type="paragraph" w:styleId="Sottotitolo">
    <w:name w:val="Subtitle"/>
    <w:basedOn w:val="Normale"/>
    <w:qFormat/>
    <w:pPr>
      <w:keepNext/>
      <w:keepLines/>
      <w:spacing w:before="360" w:after="80"/>
    </w:pPr>
    <w:rPr>
      <w:rFonts w:ascii="Georgia" w:eastAsia="Georgia" w:hAnsi="Georgia" w:cs="Georgia"/>
      <w:i/>
      <w:color w:val="666666"/>
      <w:sz w:val="48"/>
      <w:szCs w:val="48"/>
    </w:rPr>
  </w:style>
  <w:style w:type="paragraph" w:customStyle="1" w:styleId="Contenutocornice">
    <w:name w:val="Contenuto cornice"/>
    <w:basedOn w:val="Normale"/>
    <w:qFormat/>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jMvWRa3IIOzJPgmYazGPWm1uAhAA==">AMUW2mUUovvDbsvSwpjLKjwqHorLzVnPFoQLLmeQ6yiqFSQiXsaQTqOikmXJJ33QUypg3/5wzvFwHyX2vchvUOO7pi2CXC3Sy8c3yWzBQGCkdh28yTf9o/x63N4XIT8hkmTyAA3yEZ8U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3085</Characters>
  <Application>Microsoft Office Word</Application>
  <DocSecurity>0</DocSecurity>
  <Lines>25</Lines>
  <Paragraphs>7</Paragraphs>
  <ScaleCrop>false</ScaleCrop>
  <Company>Istituto Oncologico Veneto</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Cioffredi</dc:creator>
  <dc:description/>
  <cp:lastModifiedBy>Elisa Fais</cp:lastModifiedBy>
  <cp:revision>4</cp:revision>
  <dcterms:created xsi:type="dcterms:W3CDTF">2021-04-30T13:52:00Z</dcterms:created>
  <dcterms:modified xsi:type="dcterms:W3CDTF">2021-04-30T13:52:00Z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Istituto Oncologico Veneto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