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F5B" w:rsidRDefault="009C0F5B">
      <w:pPr>
        <w:tabs>
          <w:tab w:val="left" w:pos="5245"/>
        </w:tabs>
        <w:jc w:val="right"/>
        <w:rPr>
          <w:b/>
          <w:sz w:val="28"/>
          <w:szCs w:val="28"/>
        </w:rPr>
      </w:pPr>
    </w:p>
    <w:p w:rsidR="009C0F5B" w:rsidRDefault="000E3468">
      <w:pPr>
        <w:tabs>
          <w:tab w:val="left" w:pos="5245"/>
        </w:tabs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COMUNICATO STAMPA</w:t>
      </w:r>
    </w:p>
    <w:p w:rsidR="009C0F5B" w:rsidRDefault="000E3468">
      <w:pPr>
        <w:tabs>
          <w:tab w:val="left" w:pos="5245"/>
        </w:tabs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C0F5B" w:rsidRDefault="000E3468">
      <w:pPr>
        <w:tabs>
          <w:tab w:val="left" w:pos="5245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LO IOV DI PADOVA, IL PIU’ AMATO:</w:t>
      </w:r>
    </w:p>
    <w:p w:rsidR="009C0F5B" w:rsidRDefault="000E34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DALLE DICHIARAZIONI DEI REDDITI 5X1000</w:t>
      </w:r>
    </w:p>
    <w:p w:rsidR="009C0F5B" w:rsidRDefault="000E3468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2,7 MILIONI PER LA RICERCA SCIENTIFICA</w:t>
      </w:r>
    </w:p>
    <w:p w:rsidR="009C0F5B" w:rsidRDefault="000E3468">
      <w:pPr>
        <w:tabs>
          <w:tab w:val="left" w:pos="5245"/>
        </w:tabs>
        <w:spacing w:before="240" w:after="24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9C0F5B" w:rsidRDefault="000E3468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Padova, 9 giugno 2021.  “I love IOV”: lo slogan scelto dall’Istituto Oncologico Veneto – “Amo lo IOV” – trova ancora una volta ragion d’essere nel tributo che la generosità degli italiani gli ha reso, dimostrando che quell’amore è un sentimento concreto, d</w:t>
      </w:r>
      <w:r>
        <w:rPr>
          <w:rFonts w:ascii="Times New Roman" w:eastAsia="Times New Roman" w:hAnsi="Times New Roman" w:cs="Times New Roman"/>
          <w:sz w:val="24"/>
          <w:szCs w:val="24"/>
        </w:rPr>
        <w:t>uraturo e sempre più partecipato, che si traduce in un impegno sempre più forte reso dall’Istituto sul fronte della ricerca scientifica contro le neoplasie. L’Agenzia delle Entrate ha ufficializzato i dati sulla ripartizione del 5X1000 riferiti alle dichia</w:t>
      </w:r>
      <w:r>
        <w:rPr>
          <w:rFonts w:ascii="Times New Roman" w:eastAsia="Times New Roman" w:hAnsi="Times New Roman" w:cs="Times New Roman"/>
          <w:sz w:val="24"/>
          <w:szCs w:val="24"/>
        </w:rPr>
        <w:t>razioni dei redditi 2020 (anno finanziario 2019) e lo IOV si conferma il primo soggetto a livello regionale per somme ricevute, al 19° posto su scala nazionale.</w:t>
      </w:r>
    </w:p>
    <w:p w:rsidR="009C0F5B" w:rsidRDefault="000E3468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È infatti di 2.749.586,07 l’importo totale delle contribuzioni dei cittadini, destinato alla ri</w:t>
      </w:r>
      <w:r>
        <w:rPr>
          <w:rFonts w:ascii="Times New Roman" w:eastAsia="Times New Roman" w:hAnsi="Times New Roman" w:cs="Times New Roman"/>
          <w:sz w:val="24"/>
          <w:szCs w:val="24"/>
        </w:rPr>
        <w:t>cerca, frutto della scelta di 52.570 contribuenti, con un significativo incremento rispetto all’anno precedente quando la campagna 5X1000 v</w:t>
      </w:r>
      <w:r w:rsidR="00E63D11">
        <w:rPr>
          <w:rFonts w:ascii="Times New Roman" w:eastAsia="Times New Roman" w:hAnsi="Times New Roman" w:cs="Times New Roman"/>
          <w:sz w:val="24"/>
          <w:szCs w:val="24"/>
        </w:rPr>
        <w:t>alse 2.490.870 euro. Lo IOV-IRCC</w:t>
      </w:r>
      <w:r>
        <w:rPr>
          <w:rFonts w:ascii="Times New Roman" w:eastAsia="Times New Roman" w:hAnsi="Times New Roman" w:cs="Times New Roman"/>
          <w:sz w:val="24"/>
          <w:szCs w:val="24"/>
        </w:rPr>
        <w:t>S va così confermando da una parte la sempre maggiore autorevolezza e affidabilità de</w:t>
      </w:r>
      <w:r>
        <w:rPr>
          <w:rFonts w:ascii="Times New Roman" w:eastAsia="Times New Roman" w:hAnsi="Times New Roman" w:cs="Times New Roman"/>
          <w:sz w:val="24"/>
          <w:szCs w:val="24"/>
        </w:rPr>
        <w:t>ll’attività svolta, dall’altro l’apprezzamento e l’interesse che in modo sempre più numeroso, concreto e continuo i cittadini gli rivolgono.</w:t>
      </w:r>
    </w:p>
    <w:p w:rsidR="009C0F5B" w:rsidRDefault="000E3468">
      <w:pPr>
        <w:tabs>
          <w:tab w:val="left" w:pos="5245"/>
        </w:tabs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“Fin dalla sua istituzione lo IOV si è caratterizzato per l’impegno nella ricerca, cuore pulsante di quel suo esser</w:t>
      </w:r>
      <w:r>
        <w:rPr>
          <w:rFonts w:ascii="Times New Roman" w:eastAsia="Times New Roman" w:hAnsi="Times New Roman" w:cs="Times New Roman"/>
          <w:sz w:val="24"/>
          <w:szCs w:val="24"/>
        </w:rPr>
        <w:t>e Istituto di Ricovero e Cura a Carattere Scientifico. Tutto questo – rileva il Direttore Generale, Patrizia Benini – è anche merito delle migliaia di persone che ci dedicano la sottoscrizione della quota del 5X1000 dell’IRPEF: di fronte a questi numeri,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nno dopo anno in progressiva crescita, posso solo ringraziare ogni singolo cittadino che ha scelto di devolvere una cifra, piccola o grande che sia, per noi sempre preziosissima, e tutti coloro che nello IOV si impegnano quotidianamente per dare sviluppo,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continuità e credibilità alla nostra azione di ricerca, prevenzione, diagnosi e cura. Il ricavato del 5 per mille è per noi fondamentale, perché costituisce circa il 25% dell’investimento annuale in ricerca. La generosità, insomma, moltiplica la ricerca e </w:t>
      </w:r>
      <w:r>
        <w:rPr>
          <w:rFonts w:ascii="Times New Roman" w:eastAsia="Times New Roman" w:hAnsi="Times New Roman" w:cs="Times New Roman"/>
          <w:sz w:val="24"/>
          <w:szCs w:val="24"/>
        </w:rPr>
        <w:t>affina la cura”.</w:t>
      </w:r>
    </w:p>
    <w:p w:rsidR="009C0F5B" w:rsidRDefault="009C0F5B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F5B" w:rsidRDefault="009C0F5B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F5B" w:rsidRDefault="009C0F5B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C0F5B" w:rsidRDefault="000E3468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L’Istituto utilizzerà queste somme per proseguire nelle sue attività di ricerca che portano a terapie sempre più mirate e personalizzate, anche attraverso lo studio delle alterazioni genetiche delle neoplasie con i progetti sulla genomi</w:t>
      </w:r>
      <w:r>
        <w:rPr>
          <w:rFonts w:ascii="Times New Roman" w:eastAsia="Times New Roman" w:hAnsi="Times New Roman" w:cs="Times New Roman"/>
          <w:sz w:val="24"/>
          <w:szCs w:val="24"/>
        </w:rPr>
        <w:t>ca. Comprendere le impronte digitali genetiche di ogni tumore e studiare i predittori di risp</w:t>
      </w:r>
      <w:r w:rsidR="00604C5F">
        <w:rPr>
          <w:rFonts w:ascii="Times New Roman" w:eastAsia="Times New Roman" w:hAnsi="Times New Roman" w:cs="Times New Roman"/>
          <w:sz w:val="24"/>
          <w:szCs w:val="24"/>
        </w:rPr>
        <w:t>osta alle terapie immunologiche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permetterà di affinare le capacità diagnostiche</w:t>
      </w:r>
      <w:r w:rsidR="00604C5F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quindi lanciare nuove terapie, sempre più efficaci.</w:t>
      </w:r>
    </w:p>
    <w:p w:rsidR="009C0F5B" w:rsidRDefault="009C0F5B">
      <w:pPr>
        <w:tabs>
          <w:tab w:val="left" w:pos="5245"/>
        </w:tabs>
        <w:jc w:val="both"/>
        <w:rPr>
          <w:rFonts w:ascii="Times New Roman" w:eastAsia="Times New Roman" w:hAnsi="Times New Roman" w:cs="Times New Roman"/>
          <w:sz w:val="44"/>
          <w:szCs w:val="44"/>
        </w:rPr>
      </w:pPr>
    </w:p>
    <w:p w:rsidR="009C0F5B" w:rsidRDefault="009C0F5B">
      <w:pPr>
        <w:tabs>
          <w:tab w:val="left" w:pos="5245"/>
        </w:tabs>
        <w:jc w:val="right"/>
        <w:rPr>
          <w:b/>
          <w:sz w:val="28"/>
          <w:szCs w:val="28"/>
        </w:rPr>
      </w:pPr>
    </w:p>
    <w:p w:rsidR="009C0F5B" w:rsidRDefault="009C0F5B">
      <w:pPr>
        <w:tabs>
          <w:tab w:val="left" w:pos="5245"/>
        </w:tabs>
        <w:jc w:val="right"/>
        <w:rPr>
          <w:b/>
          <w:sz w:val="44"/>
          <w:szCs w:val="44"/>
        </w:rPr>
      </w:pPr>
    </w:p>
    <w:p w:rsidR="009C0F5B" w:rsidRDefault="009C0F5B">
      <w:pPr>
        <w:tabs>
          <w:tab w:val="left" w:pos="5245"/>
        </w:tabs>
        <w:jc w:val="right"/>
        <w:rPr>
          <w:b/>
          <w:sz w:val="44"/>
          <w:szCs w:val="44"/>
        </w:rPr>
      </w:pPr>
    </w:p>
    <w:p w:rsidR="009C0F5B" w:rsidRDefault="009C0F5B">
      <w:pPr>
        <w:tabs>
          <w:tab w:val="left" w:pos="5245"/>
        </w:tabs>
        <w:jc w:val="right"/>
        <w:rPr>
          <w:b/>
          <w:sz w:val="26"/>
          <w:szCs w:val="26"/>
        </w:rPr>
      </w:pPr>
    </w:p>
    <w:sectPr w:rsidR="009C0F5B" w:rsidSect="009C0F5B">
      <w:headerReference w:type="default" r:id="rId7"/>
      <w:footerReference w:type="default" r:id="rId8"/>
      <w:pgSz w:w="11906" w:h="16838"/>
      <w:pgMar w:top="3090" w:right="851" w:bottom="1134" w:left="851" w:header="709" w:footer="854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468" w:rsidRDefault="000E3468" w:rsidP="009C0F5B">
      <w:pPr>
        <w:spacing w:after="0" w:line="240" w:lineRule="auto"/>
      </w:pPr>
      <w:r>
        <w:separator/>
      </w:r>
    </w:p>
  </w:endnote>
  <w:endnote w:type="continuationSeparator" w:id="1">
    <w:p w:rsidR="000E3468" w:rsidRDefault="000E3468" w:rsidP="009C0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5B" w:rsidRDefault="009C0F5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C0F5B" w:rsidRDefault="009C0F5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C0F5B" w:rsidRDefault="009C0F5B">
    <w:pPr>
      <w:tabs>
        <w:tab w:val="left" w:pos="0"/>
      </w:tabs>
      <w:spacing w:after="0" w:line="240" w:lineRule="auto"/>
      <w:jc w:val="both"/>
      <w:rPr>
        <w:rFonts w:ascii="Times New Roman" w:eastAsia="Times New Roman" w:hAnsi="Times New Roman" w:cs="Times New Roman"/>
        <w:i/>
        <w:sz w:val="18"/>
        <w:szCs w:val="18"/>
      </w:rPr>
    </w:pPr>
  </w:p>
  <w:p w:rsidR="009C0F5B" w:rsidRDefault="000E3468">
    <w:pPr>
      <w:spacing w:after="0" w:line="240" w:lineRule="auto"/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622300</wp:posOffset>
            </wp:positionH>
            <wp:positionV relativeFrom="paragraph">
              <wp:posOffset>127000</wp:posOffset>
            </wp:positionV>
            <wp:extent cx="4805680" cy="454025"/>
            <wp:effectExtent b="0" l="0" r="0" t="0"/>
            <wp:wrapSquare wrapText="bothSides" distB="0" distT="0" distL="0" distR="0"/>
            <wp:docPr id="15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2948220" y="3558060"/>
                      <a:ext cx="4795560" cy="443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IOV  I.R.C.C.S.  Ospedale Busonera, Via Gattamelata 64 - 35128 Padova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2"/>
                            <w:vertAlign w:val="baseline"/>
                          </w:rPr>
                          <w:t xml:space="preserve">C.F./P.I.  04074560287  PEC: protocollo.iov@pecveneto.it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622300</wp:posOffset>
              </wp:positionH>
              <wp:positionV relativeFrom="paragraph">
                <wp:posOffset>127000</wp:posOffset>
              </wp:positionV>
              <wp:extent cx="4805680" cy="454025"/>
              <wp:effectExtent l="0" t="0" r="0" b="0"/>
              <wp:wrapSquare wrapText="bothSides" distT="0" distB="0" distL="0" distR="0"/>
              <wp:docPr id="15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5680" cy="4540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468" w:rsidRDefault="000E3468" w:rsidP="009C0F5B">
      <w:pPr>
        <w:spacing w:after="0" w:line="240" w:lineRule="auto"/>
      </w:pPr>
      <w:r>
        <w:separator/>
      </w:r>
    </w:p>
  </w:footnote>
  <w:footnote w:type="continuationSeparator" w:id="1">
    <w:p w:rsidR="000E3468" w:rsidRDefault="000E3468" w:rsidP="009C0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5B" w:rsidRDefault="000E3468">
    <w:pPr>
      <w:tabs>
        <w:tab w:val="center" w:pos="4819"/>
        <w:tab w:val="right" w:pos="9638"/>
      </w:tabs>
      <w:spacing w:after="0" w:line="240" w:lineRule="auto"/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1752600</wp:posOffset>
            </wp:positionH>
            <wp:positionV relativeFrom="paragraph">
              <wp:posOffset>0</wp:posOffset>
            </wp:positionV>
            <wp:extent cx="2958465" cy="1105535"/>
            <wp:effectExtent b="0" l="0" r="0" t="0"/>
            <wp:wrapSquare wrapText="bothSides" distB="0" distT="0" distL="0" distR="0"/>
            <wp:docPr id="14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3871800" y="3232260"/>
                      <a:ext cx="2948400" cy="1095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Regione del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  <w:t xml:space="preserve">Istituto Oncologico Veneto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32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Istituto di Ricovero e Cura a Carattere Scientifico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  <w:t xml:space="preserve">Ufficio Stampa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center"/>
                          <w:textDirection w:val="btLr"/>
                        </w:pPr>
                        <w:r w:rsidDel="00000000" w:rsidR="00000000" w:rsidRPr="00000000">
                          <w:rPr>
                            <w:rFonts w:ascii="Arial" w:cs="Arial" w:eastAsia="Arial" w:hAnsi="Arial"/>
                            <w:b w:val="1"/>
                            <w:i w:val="0"/>
                            <w:smallCaps w:val="0"/>
                            <w:strike w:val="0"/>
                            <w:color w:val="000000"/>
                            <w:sz w:val="20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8240" behindDoc="0" locked="0" layoutInCell="1" allowOverlap="1">
              <wp:simplePos x="0" y="0"/>
              <wp:positionH relativeFrom="column">
                <wp:posOffset>1752600</wp:posOffset>
              </wp:positionH>
              <wp:positionV relativeFrom="paragraph">
                <wp:posOffset>0</wp:posOffset>
              </wp:positionV>
              <wp:extent cx="2958465" cy="1105535"/>
              <wp:effectExtent l="0" t="0" r="0" b="0"/>
              <wp:wrapSquare wrapText="bothSides" distT="0" distB="0" distL="0" distR="0"/>
              <wp:docPr id="14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958465" cy="110553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-118744</wp:posOffset>
            </wp:positionH>
            <wp:positionV relativeFrom="paragraph">
              <wp:posOffset>-51434</wp:posOffset>
            </wp:positionV>
            <wp:extent cx="1290955" cy="1611630"/>
            <wp:wrapSquare wrapText="bothSides" distB="0" distT="0" distL="0" distR="0"/>
            <wp:docPr id="12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90240" cy="161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1A03A36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</w:rPr>
                          <w:drawing>
                            <wp:inline distB="0" distT="0" distL="0" distR="0">
                              <wp:extent cx="835025" cy="887095"/>
                              <wp:effectExtent b="0" l="0" r="0" t="0"/>
                              <wp:docPr id="5" name="Picture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Pictur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5025" cy="8870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531CE" w:rsidDel="00000000" w:rsidP="00000000" w:rsidRDefault="004531CE" w:rsidRPr="00000000" w14:paraId="18A00B85" w14:textId="77777777">
                        <w:pPr>
                          <w:pStyle w:val="Contenutocornice"/>
                          <w:jc w:val="center"/>
                          <w:rPr>
                            <w:color w:val="000000"/>
                          </w:rPr>
                        </w:pPr>
                      </w:p>
                    </w:txbxContent>
                  </wps:txbx>
                  <wps:bodyPr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-118744</wp:posOffset>
              </wp:positionH>
              <wp:positionV relativeFrom="paragraph">
                <wp:posOffset>-51434</wp:posOffset>
              </wp:positionV>
              <wp:extent cx="1290955" cy="1611630"/>
              <wp:effectExtent l="0" t="0" r="0" b="0"/>
              <wp:wrapSquare wrapText="bothSides" distT="0" distB="0" distL="0" distR="0"/>
              <wp:docPr id="12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90955" cy="161163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5218430</wp:posOffset>
            </wp:positionH>
            <wp:positionV relativeFrom="paragraph">
              <wp:posOffset>-40004</wp:posOffset>
            </wp:positionV>
            <wp:extent cx="1314450" cy="1064260"/>
            <wp:wrapSquare wrapText="bothSides" distB="0" distT="0" distL="0" distR="0"/>
            <wp:docPr id="13" name=""/>
            <a:graphic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313640" cy="1063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360">
                      <a:noFill/>
                    </a:ln>
                  </wps:spPr>
                  <wps:style>
                    <a:lnRef idx="0">
                      <a:scrgbClr b="0" g="0" r="0"/>
                    </a:lnRef>
                    <a:fillRef idx="0">
                      <a:scrgbClr b="0" g="0" r="0"/>
                    </a:fillRef>
                    <a:effectRef idx="0">
                      <a:scrgbClr b="0" g="0" r="0"/>
                    </a:effectRef>
                    <a:fontRef idx="minor"/>
                  </wps:style>
                  <wps:txbx>
                    <w:txbxContent>
                      <w:p w:rsidR="004531CE" w:rsidDel="00000000" w:rsidP="00000000" w:rsidRDefault="00AE6196" w:rsidRPr="00000000" w14:paraId="053F890B" w14:textId="77777777">
                        <w:pPr>
                          <w:pStyle w:val="Contenutocornice"/>
                          <w:rPr>
                            <w:color w:val="000000"/>
                          </w:rPr>
                        </w:pPr>
                        <w:r w:rsidDel="00000000" w:rsidR="00000000" w:rsidRPr="00000000">
                          <w:rPr>
                            <w:noProof w:val="1"/>
                            <w:color w:val="000000"/>
                          </w:rPr>
                          <w:drawing>
                            <wp:inline distB="0" distT="0" distL="0" distR="0">
                              <wp:extent cx="1133475" cy="882015"/>
                              <wp:effectExtent b="0" l="0" r="0" t="0"/>
                              <wp:docPr id="9" name="Immagine1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" name="Immagine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33475" cy="88201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wps:txbx>
                  <wps:bodyPr>
                    <a:sp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5218430</wp:posOffset>
              </wp:positionH>
              <wp:positionV relativeFrom="paragraph">
                <wp:posOffset>-40004</wp:posOffset>
              </wp:positionV>
              <wp:extent cx="1314450" cy="1064260"/>
              <wp:effectExtent l="0" t="0" r="0" b="0"/>
              <wp:wrapSquare wrapText="bothSides" distT="0" distB="0" distL="0" distR="0"/>
              <wp:docPr id="13" name="image4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4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14450" cy="106426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9C0F5B" w:rsidRDefault="009C0F5B">
    <w:pP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F5B"/>
    <w:rsid w:val="000E3468"/>
    <w:rsid w:val="00604C5F"/>
    <w:rsid w:val="009C0F5B"/>
    <w:rsid w:val="00E63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0D4B"/>
  </w:style>
  <w:style w:type="paragraph" w:styleId="Titolo1">
    <w:name w:val="heading 1"/>
    <w:basedOn w:val="Normale"/>
    <w:qFormat/>
    <w:rsid w:val="009C0F5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qFormat/>
    <w:rsid w:val="009C0F5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qFormat/>
    <w:rsid w:val="009C0F5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qFormat/>
    <w:rsid w:val="009C0F5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qFormat/>
    <w:rsid w:val="009C0F5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qFormat/>
    <w:rsid w:val="009C0F5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C0F5B"/>
  </w:style>
  <w:style w:type="table" w:customStyle="1" w:styleId="TableNormal">
    <w:name w:val="Table Normal"/>
    <w:rsid w:val="009C0F5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qFormat/>
    <w:rsid w:val="009C0F5B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D745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D745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D745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AC795B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qFormat/>
    <w:rsid w:val="00E86FE9"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AC795B"/>
    <w:rPr>
      <w:color w:val="605E5C"/>
      <w:shd w:val="clear" w:color="auto" w:fill="E1DFDD"/>
    </w:rPr>
  </w:style>
  <w:style w:type="paragraph" w:styleId="Corpodeltesto">
    <w:name w:val="Body Text"/>
    <w:basedOn w:val="Normale"/>
    <w:rsid w:val="009C0F5B"/>
    <w:pPr>
      <w:spacing w:after="140"/>
    </w:pPr>
  </w:style>
  <w:style w:type="paragraph" w:styleId="Elenco">
    <w:name w:val="List"/>
    <w:basedOn w:val="Corpodeltesto"/>
    <w:rsid w:val="009C0F5B"/>
    <w:rPr>
      <w:rFonts w:cs="Lucida Sans"/>
    </w:rPr>
  </w:style>
  <w:style w:type="paragraph" w:styleId="Didascalia">
    <w:name w:val="caption"/>
    <w:basedOn w:val="Normale"/>
    <w:qFormat/>
    <w:rsid w:val="009C0F5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9C0F5B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9C0F5B"/>
  </w:style>
  <w:style w:type="paragraph" w:styleId="Intestazione">
    <w:name w:val="header"/>
    <w:basedOn w:val="Normale"/>
    <w:link w:val="Intestazione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D745A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D745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ottotitolo">
    <w:name w:val="Subtitle"/>
    <w:basedOn w:val="normal"/>
    <w:next w:val="normal"/>
    <w:rsid w:val="009C0F5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ontenutocornice">
    <w:name w:val="Contenuto cornice"/>
    <w:basedOn w:val="Normale"/>
    <w:qFormat/>
    <w:rsid w:val="009C0F5B"/>
  </w:style>
  <w:style w:type="table" w:customStyle="1" w:styleId="TableNormal0">
    <w:name w:val="Table Normal"/>
    <w:rsid w:val="009C0F5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wmf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hPBlERIHql51axL4KT+42Xh1wA==">AMUW2mWRYzJdwt/Fa9lPnulg2XtrQZ4iFn7NVHUnhyWSov2bApMfWTPm6AEEJblw98f7nXvFa6Abl93m1Gx74ymAVdFuH9TkR6+W5aJ4aXdupN8Ft00zhNk=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Cioffredi</dc:creator>
  <cp:lastModifiedBy>Alessandro</cp:lastModifiedBy>
  <cp:revision>3</cp:revision>
  <dcterms:created xsi:type="dcterms:W3CDTF">2021-06-09T12:22:00Z</dcterms:created>
  <dcterms:modified xsi:type="dcterms:W3CDTF">2021-06-09T12:28:00Z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Istituto Oncologico Veneto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