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F3" w:rsidRDefault="006F31F3">
      <w:pPr>
        <w:tabs>
          <w:tab w:val="left" w:pos="5245"/>
        </w:tabs>
        <w:spacing w:before="240" w:after="240"/>
        <w:jc w:val="both"/>
        <w:rPr>
          <w:rFonts w:ascii="Times New Roman" w:eastAsia="Times New Roman" w:hAnsi="Times New Roman" w:cs="Times New Roman"/>
          <w:b/>
          <w:sz w:val="24"/>
          <w:szCs w:val="24"/>
        </w:rPr>
      </w:pPr>
    </w:p>
    <w:p w:rsidR="006F31F3" w:rsidRDefault="002257FB">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COMUNICATO STAMPA</w:t>
      </w:r>
    </w:p>
    <w:p w:rsidR="006F31F3" w:rsidRDefault="006F31F3">
      <w:pPr>
        <w:spacing w:after="0" w:line="240" w:lineRule="auto"/>
        <w:jc w:val="center"/>
        <w:rPr>
          <w:rFonts w:ascii="Times New Roman" w:eastAsia="Times New Roman" w:hAnsi="Times New Roman" w:cs="Times New Roman"/>
          <w:sz w:val="24"/>
          <w:szCs w:val="24"/>
        </w:rPr>
      </w:pPr>
    </w:p>
    <w:p w:rsidR="00D8659B" w:rsidRDefault="00D8659B">
      <w:pPr>
        <w:spacing w:after="0" w:line="240" w:lineRule="auto"/>
        <w:jc w:val="center"/>
        <w:rPr>
          <w:rFonts w:ascii="Times New Roman" w:eastAsia="Times New Roman" w:hAnsi="Times New Roman" w:cs="Times New Roman"/>
          <w:sz w:val="24"/>
          <w:szCs w:val="24"/>
        </w:rPr>
      </w:pPr>
    </w:p>
    <w:p w:rsidR="006F31F3" w:rsidRDefault="002257F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ISTITUTO ONCOLOGICO VENETO,</w:t>
      </w:r>
    </w:p>
    <w:p w:rsidR="006F31F3" w:rsidRDefault="002257F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CONTI ECONOMICI IN SALUTE</w:t>
      </w:r>
    </w:p>
    <w:p w:rsidR="006F31F3" w:rsidRDefault="002257F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(NONOSTANTE L’EMERGENZA COVID</w:t>
      </w:r>
    </w:p>
    <w:p w:rsidR="006F31F3" w:rsidRDefault="002257F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COSTATA 2 MILIONI DI EURO)</w:t>
      </w:r>
    </w:p>
    <w:p w:rsidR="006F31F3" w:rsidRDefault="006F31F3">
      <w:pPr>
        <w:spacing w:after="0" w:line="240" w:lineRule="auto"/>
        <w:jc w:val="both"/>
        <w:rPr>
          <w:rFonts w:ascii="Times New Roman" w:eastAsia="Times New Roman" w:hAnsi="Times New Roman" w:cs="Times New Roman"/>
          <w:sz w:val="24"/>
          <w:szCs w:val="24"/>
        </w:rPr>
      </w:pPr>
    </w:p>
    <w:p w:rsidR="006F31F3" w:rsidRDefault="002257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Il risultato d’esercizio segna +1.044.307,57 euro, lo IOV tiene testa al Coronavirus anche dal</w:t>
      </w:r>
    </w:p>
    <w:p w:rsidR="006F31F3" w:rsidRDefault="002257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punto di vista finanziario. In crescita i fondi destinati alla ricerca  (+3,7 milioni), il DG</w:t>
      </w:r>
    </w:p>
    <w:p w:rsidR="006F31F3" w:rsidRDefault="002257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Benini: “E’ aumenta la capacità attrattiva, alimentata dal sempre più elevato impegno dell’Istituto nel campo della ricerca e dalla certezza del buon utilizzo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dei</w:t>
      </w:r>
      <w:r>
        <w:rPr>
          <w:rFonts w:ascii="Times New Roman" w:eastAsia="Times New Roman" w:hAnsi="Times New Roman" w:cs="Times New Roman"/>
          <w:b/>
          <w:sz w:val="24"/>
          <w:szCs w:val="24"/>
        </w:rPr>
        <w:t xml:space="preserve"> finanziamenti, cioè da credibilità </w:t>
      </w:r>
    </w:p>
    <w:p w:rsidR="006F31F3" w:rsidRDefault="002257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 fiducia che l’Istituto sa consolidare di anno in anno”.</w:t>
      </w:r>
    </w:p>
    <w:p w:rsidR="006F31F3" w:rsidRDefault="006F31F3">
      <w:pPr>
        <w:spacing w:after="0" w:line="240" w:lineRule="auto"/>
        <w:jc w:val="both"/>
        <w:rPr>
          <w:rFonts w:ascii="Times New Roman" w:eastAsia="Times New Roman" w:hAnsi="Times New Roman" w:cs="Times New Roman"/>
          <w:sz w:val="24"/>
          <w:szCs w:val="24"/>
        </w:rPr>
      </w:pPr>
    </w:p>
    <w:p w:rsidR="006F31F3" w:rsidRDefault="006F31F3">
      <w:pPr>
        <w:spacing w:after="0" w:line="240" w:lineRule="auto"/>
        <w:jc w:val="both"/>
        <w:rPr>
          <w:rFonts w:ascii="Times New Roman" w:eastAsia="Times New Roman" w:hAnsi="Times New Roman" w:cs="Times New Roman"/>
          <w:sz w:val="24"/>
          <w:szCs w:val="24"/>
        </w:rPr>
      </w:pPr>
    </w:p>
    <w:p w:rsidR="006F31F3" w:rsidRDefault="00225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13 luglio 2021. Bilancio economico in salute per l’Istituto Oncologico Veneto IRCCS, che ha chiuso il 2020 con un utile di +1,044 milioni di euro, nono</w:t>
      </w:r>
      <w:r>
        <w:rPr>
          <w:rFonts w:ascii="Times New Roman" w:eastAsia="Times New Roman" w:hAnsi="Times New Roman" w:cs="Times New Roman"/>
          <w:sz w:val="24"/>
          <w:szCs w:val="24"/>
        </w:rPr>
        <w:t xml:space="preserve">stante si sia diffusamente trattato di un </w:t>
      </w:r>
      <w:r>
        <w:rPr>
          <w:rFonts w:ascii="Times New Roman" w:eastAsia="Times New Roman" w:hAnsi="Times New Roman" w:cs="Times New Roman"/>
          <w:i/>
          <w:sz w:val="24"/>
          <w:szCs w:val="24"/>
        </w:rPr>
        <w:t>annus horribilis</w:t>
      </w:r>
      <w:r>
        <w:rPr>
          <w:rFonts w:ascii="Times New Roman" w:eastAsia="Times New Roman" w:hAnsi="Times New Roman" w:cs="Times New Roman"/>
          <w:sz w:val="24"/>
          <w:szCs w:val="24"/>
        </w:rPr>
        <w:t xml:space="preserve"> per via dell’emergenza sanitaria Covid-19. Il bilancio complessivo 2020 (valore della produzione) è salito ad oltre 175 milioni (+15% rispetto al 2019); l’incremento maggiore si registra sulla voce</w:t>
      </w:r>
      <w:r>
        <w:rPr>
          <w:rFonts w:ascii="Times New Roman" w:eastAsia="Times New Roman" w:hAnsi="Times New Roman" w:cs="Times New Roman"/>
          <w:sz w:val="24"/>
          <w:szCs w:val="24"/>
        </w:rPr>
        <w:t xml:space="preserve"> della remunerazione della mobilità sanitaria, ovvero sul valore della produzione di prestazioni sanitarie (ricoveri, specialistica e somministrazione farmaci) erogate a favore di pazienti provenienti dalle aziende sanitarie territoriali del Veneto e da fu</w:t>
      </w:r>
      <w:r>
        <w:rPr>
          <w:rFonts w:ascii="Times New Roman" w:eastAsia="Times New Roman" w:hAnsi="Times New Roman" w:cs="Times New Roman"/>
          <w:sz w:val="24"/>
          <w:szCs w:val="24"/>
        </w:rPr>
        <w:t>ori Veneto (quasi 9 milioni). Significativo anche l’incremento delle entrate a favore della ricerca (+3,7 milioni) determinato dall’assegnazione da parte del Ministero del contributo 5x1000 da parte dei privati in dichiarazione dei redditi per le annualità</w:t>
      </w:r>
      <w:r>
        <w:rPr>
          <w:rFonts w:ascii="Times New Roman" w:eastAsia="Times New Roman" w:hAnsi="Times New Roman" w:cs="Times New Roman"/>
          <w:sz w:val="24"/>
          <w:szCs w:val="24"/>
        </w:rPr>
        <w:t xml:space="preserve"> 2018 e 2019 e dall’incremento del finanziamento per ricerca corrente assegnato dal Ministero. Contribuiscono poi all’incremento i contributi dal Ministero della Salute per il finanziamento dei contratti dei ricercatori e quelli regionali a copertura dei c</w:t>
      </w:r>
      <w:r>
        <w:rPr>
          <w:rFonts w:ascii="Times New Roman" w:eastAsia="Times New Roman" w:hAnsi="Times New Roman" w:cs="Times New Roman"/>
          <w:sz w:val="24"/>
          <w:szCs w:val="24"/>
        </w:rPr>
        <w:t>osti sostenuti per l’emergenza Covid19. Parte delle maggiori entrate 2020 (circa 5,7 milioni) sono state già destinate a copertura di investimenti previsti e in parte già attuati per l’acquisizione di nuove tecnologie (robot chirurgico e acceleratori per r</w:t>
      </w:r>
      <w:r>
        <w:rPr>
          <w:rFonts w:ascii="Times New Roman" w:eastAsia="Times New Roman" w:hAnsi="Times New Roman" w:cs="Times New Roman"/>
          <w:sz w:val="24"/>
          <w:szCs w:val="24"/>
        </w:rPr>
        <w:t>adioterapia).</w:t>
      </w:r>
    </w:p>
    <w:p w:rsidR="006F31F3" w:rsidRDefault="006F31F3">
      <w:pPr>
        <w:spacing w:after="0" w:line="240" w:lineRule="auto"/>
        <w:jc w:val="both"/>
        <w:rPr>
          <w:rFonts w:ascii="Times New Roman" w:eastAsia="Times New Roman" w:hAnsi="Times New Roman" w:cs="Times New Roman"/>
          <w:sz w:val="24"/>
          <w:szCs w:val="24"/>
        </w:rPr>
      </w:pPr>
    </w:p>
    <w:p w:rsidR="006F31F3" w:rsidRDefault="00225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 fronte dei costi i complessivi gli incrementi registrati nel 2020 rispetto al 2019 (+15%) si concentrano sui beni sanitari (farmaci e dispositivi medici +26%) e sul personale (+19%). La voce di costo che incide maggiormente sul bilancio </w:t>
      </w:r>
      <w:r>
        <w:rPr>
          <w:rFonts w:ascii="Times New Roman" w:eastAsia="Times New Roman" w:hAnsi="Times New Roman" w:cs="Times New Roman"/>
          <w:sz w:val="24"/>
          <w:szCs w:val="24"/>
        </w:rPr>
        <w:t xml:space="preserve">dell’Istituto è sicuramente rappresentata dalla spesa per farmaci che da sola vale 70 milioni pari al 41% dell’intero costo della produzione. </w:t>
      </w:r>
    </w:p>
    <w:p w:rsidR="006F31F3" w:rsidRDefault="006F31F3">
      <w:pPr>
        <w:spacing w:after="0" w:line="240" w:lineRule="auto"/>
        <w:jc w:val="both"/>
        <w:rPr>
          <w:rFonts w:ascii="Times New Roman" w:eastAsia="Times New Roman" w:hAnsi="Times New Roman" w:cs="Times New Roman"/>
          <w:sz w:val="24"/>
          <w:szCs w:val="24"/>
        </w:rPr>
      </w:pPr>
    </w:p>
    <w:p w:rsidR="006F31F3" w:rsidRDefault="00225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 numeri dimostrano come, malgrado le difficoltà operative e l’impegno aggiuntivo richiesto al personale d</w:t>
      </w:r>
      <w:r>
        <w:rPr>
          <w:rFonts w:ascii="Times New Roman" w:eastAsia="Times New Roman" w:hAnsi="Times New Roman" w:cs="Times New Roman"/>
          <w:sz w:val="24"/>
          <w:szCs w:val="24"/>
        </w:rPr>
        <w:t xml:space="preserve">alla emergenza Covid19 (costata allo IOV quasi 2 milioni rimborsati dalla Regione), le strutture sanitarie dell’Istituto – sottolinea il Direttore generale, Patrizia Benini - abbiano saputo </w:t>
      </w:r>
    </w:p>
    <w:p w:rsidR="006F31F3" w:rsidRDefault="006F31F3">
      <w:pPr>
        <w:spacing w:after="0" w:line="240" w:lineRule="auto"/>
        <w:jc w:val="both"/>
        <w:rPr>
          <w:rFonts w:ascii="Times New Roman" w:eastAsia="Times New Roman" w:hAnsi="Times New Roman" w:cs="Times New Roman"/>
          <w:sz w:val="24"/>
          <w:szCs w:val="24"/>
        </w:rPr>
      </w:pPr>
    </w:p>
    <w:p w:rsidR="006F31F3" w:rsidRDefault="006F31F3">
      <w:pPr>
        <w:spacing w:after="0" w:line="240" w:lineRule="auto"/>
        <w:jc w:val="both"/>
        <w:rPr>
          <w:rFonts w:ascii="Times New Roman" w:eastAsia="Times New Roman" w:hAnsi="Times New Roman" w:cs="Times New Roman"/>
          <w:sz w:val="24"/>
          <w:szCs w:val="24"/>
        </w:rPr>
      </w:pPr>
    </w:p>
    <w:p w:rsidR="006F31F3" w:rsidRDefault="006F31F3">
      <w:pPr>
        <w:spacing w:after="0" w:line="240" w:lineRule="auto"/>
        <w:jc w:val="both"/>
        <w:rPr>
          <w:rFonts w:ascii="Times New Roman" w:eastAsia="Times New Roman" w:hAnsi="Times New Roman" w:cs="Times New Roman"/>
          <w:sz w:val="24"/>
          <w:szCs w:val="24"/>
        </w:rPr>
      </w:pPr>
    </w:p>
    <w:p w:rsidR="006F31F3" w:rsidRDefault="00225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mantenere, e in alcuni casi anche aumentare, i livelli di atti</w:t>
      </w:r>
      <w:r>
        <w:rPr>
          <w:rFonts w:ascii="Times New Roman" w:eastAsia="Times New Roman" w:hAnsi="Times New Roman" w:cs="Times New Roman"/>
          <w:sz w:val="24"/>
          <w:szCs w:val="24"/>
        </w:rPr>
        <w:t>vità erogata ai pazienti, come evidenzia l’incremento del valore dell’attività di ricovero, di specialistica e di somministrazione di farmaci (principalmente chemioterapici). Su questo ha certamente contribuito in maniera decisiva la progressiva messa a re</w:t>
      </w:r>
      <w:r>
        <w:rPr>
          <w:rFonts w:ascii="Times New Roman" w:eastAsia="Times New Roman" w:hAnsi="Times New Roman" w:cs="Times New Roman"/>
          <w:sz w:val="24"/>
          <w:szCs w:val="24"/>
        </w:rPr>
        <w:t>gime dei reparti chirurgici e medici e dei servizi attivati presso la sede di Castelfranco Veneto, ma anche l’insieme delle azioni di gestione della pandemia, che nel complesso hanno permesso di poter continuare ad erogare in sicurezza le prestazioni ai pa</w:t>
      </w:r>
      <w:r>
        <w:rPr>
          <w:rFonts w:ascii="Times New Roman" w:eastAsia="Times New Roman" w:hAnsi="Times New Roman" w:cs="Times New Roman"/>
          <w:sz w:val="24"/>
          <w:szCs w:val="24"/>
        </w:rPr>
        <w:t>zienti”.</w:t>
      </w:r>
    </w:p>
    <w:p w:rsidR="006F31F3" w:rsidRDefault="006F31F3">
      <w:pPr>
        <w:spacing w:after="0" w:line="240" w:lineRule="auto"/>
        <w:jc w:val="both"/>
        <w:rPr>
          <w:rFonts w:ascii="Times New Roman" w:eastAsia="Times New Roman" w:hAnsi="Times New Roman" w:cs="Times New Roman"/>
          <w:sz w:val="24"/>
          <w:szCs w:val="24"/>
        </w:rPr>
      </w:pPr>
    </w:p>
    <w:p w:rsidR="006F31F3" w:rsidRDefault="00225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L’attività di ricerca, come evidenziato, ha registrato un importante aumento di risorse economiche ed è fortemente cresciuta, come dimostrano il numero di pubblicazioni, che è salito di oltre il 30%, e </w:t>
      </w:r>
      <w:r>
        <w:rPr>
          <w:rFonts w:ascii="Times New Roman" w:eastAsia="Times New Roman" w:hAnsi="Times New Roman" w:cs="Times New Roman"/>
          <w:i/>
          <w:sz w:val="24"/>
          <w:szCs w:val="24"/>
        </w:rPr>
        <w:t>l’impact factor</w:t>
      </w:r>
      <w:r>
        <w:rPr>
          <w:rFonts w:ascii="Times New Roman" w:eastAsia="Times New Roman" w:hAnsi="Times New Roman" w:cs="Times New Roman"/>
          <w:sz w:val="24"/>
          <w:szCs w:val="24"/>
        </w:rPr>
        <w:t xml:space="preserve"> (indice che misura il peso d</w:t>
      </w:r>
      <w:r>
        <w:rPr>
          <w:rFonts w:ascii="Times New Roman" w:eastAsia="Times New Roman" w:hAnsi="Times New Roman" w:cs="Times New Roman"/>
          <w:sz w:val="24"/>
          <w:szCs w:val="24"/>
        </w:rPr>
        <w:t>elle pubblicazioni in termini di importanza)  incrementato del 50%; tutto ciò malgrado i costi complessivi sostenuti nel 2020 si siano attestati appena sopra i 10 milioni, sostanzialmente invariati rispetto al 2019. L’importante crescita di attività di ric</w:t>
      </w:r>
      <w:r>
        <w:rPr>
          <w:rFonts w:ascii="Times New Roman" w:eastAsia="Times New Roman" w:hAnsi="Times New Roman" w:cs="Times New Roman"/>
          <w:sz w:val="24"/>
          <w:szCs w:val="24"/>
        </w:rPr>
        <w:t>erca a parità di risorse economiche rappresenta di per sé un indicatore, in quanto l’aumento di efficienza testimonia la bontà degli investimenti fatti in passato sul personale ricercatore e sulle tecnologie acquisite. Le ulteriori risorse economiche desti</w:t>
      </w:r>
      <w:r>
        <w:rPr>
          <w:rFonts w:ascii="Times New Roman" w:eastAsia="Times New Roman" w:hAnsi="Times New Roman" w:cs="Times New Roman"/>
          <w:sz w:val="24"/>
          <w:szCs w:val="24"/>
        </w:rPr>
        <w:t>nate alla ricerca che si sono rese disponibili nel 2020 sono state accantonate per utilizzarle in progetti di ricerca e investimenti nei prossimi esercizi.</w:t>
      </w:r>
    </w:p>
    <w:p w:rsidR="006F31F3" w:rsidRDefault="006F31F3">
      <w:pPr>
        <w:spacing w:after="0" w:line="240" w:lineRule="auto"/>
        <w:jc w:val="both"/>
        <w:rPr>
          <w:rFonts w:ascii="Times New Roman" w:eastAsia="Times New Roman" w:hAnsi="Times New Roman" w:cs="Times New Roman"/>
          <w:sz w:val="24"/>
          <w:szCs w:val="24"/>
        </w:rPr>
      </w:pPr>
    </w:p>
    <w:p w:rsidR="006F31F3" w:rsidRDefault="00225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risultato economico unitamente all’incremento di pazienti trattati confermano – sottolinea Francesco Favretti, Direttore amministrativo dello IOV - la correttezza delle scelte della programmazione regionale con l’incremento delle strutture di offerta s</w:t>
      </w:r>
      <w:r>
        <w:rPr>
          <w:rFonts w:ascii="Times New Roman" w:eastAsia="Times New Roman" w:hAnsi="Times New Roman" w:cs="Times New Roman"/>
          <w:sz w:val="24"/>
          <w:szCs w:val="24"/>
        </w:rPr>
        <w:t>anitaria dello IOV-IRCCS, che vede oltre Padova, le sedi di Schiavonia e di Castelfranco, i cui crescenti costi gestionali generati hanno trovato immediata risposta in un incremento dei ricavi derivanti dalla maggiore produzione di prestazioni sanitarie, s</w:t>
      </w:r>
      <w:r>
        <w:rPr>
          <w:rFonts w:ascii="Times New Roman" w:eastAsia="Times New Roman" w:hAnsi="Times New Roman" w:cs="Times New Roman"/>
          <w:sz w:val="24"/>
          <w:szCs w:val="24"/>
        </w:rPr>
        <w:t>egno che la nuova offerta generata ha trovato ampio riscontro nella domanda di cure altamente specialistiche da parte dei pazienti Veneti e non solo”.</w:t>
      </w:r>
    </w:p>
    <w:p w:rsidR="006F31F3" w:rsidRDefault="006F31F3">
      <w:pPr>
        <w:spacing w:after="0" w:line="240" w:lineRule="auto"/>
        <w:jc w:val="both"/>
        <w:rPr>
          <w:rFonts w:ascii="Times New Roman" w:eastAsia="Times New Roman" w:hAnsi="Times New Roman" w:cs="Times New Roman"/>
          <w:sz w:val="24"/>
          <w:szCs w:val="24"/>
        </w:rPr>
      </w:pPr>
    </w:p>
    <w:p w:rsidR="006F31F3" w:rsidRDefault="00225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“Nel corso del 2020 – tira le somme il Dg Benini – si è proceduto nel percorso di miglioramento intrapr</w:t>
      </w:r>
      <w:r>
        <w:rPr>
          <w:rFonts w:ascii="Times New Roman" w:eastAsia="Times New Roman" w:hAnsi="Times New Roman" w:cs="Times New Roman"/>
          <w:sz w:val="24"/>
          <w:szCs w:val="24"/>
        </w:rPr>
        <w:t>eso volto alla tutela della salute, alla valorizzazione delle persone e al rispetto della sostenibilità del sistema. Gli obiettivi aziendali sono stati individuati in un contesto fortemente contrassegnato dall’emergenza causata dal diffondersi del virus Co</w:t>
      </w:r>
      <w:r>
        <w:rPr>
          <w:rFonts w:ascii="Times New Roman" w:eastAsia="Times New Roman" w:hAnsi="Times New Roman" w:cs="Times New Roman"/>
          <w:sz w:val="24"/>
          <w:szCs w:val="24"/>
        </w:rPr>
        <w:t>vid-19. L’Istituto ha saputo però tenere testa all’emergenza, anche dal punto di vista economico-finanziario. Sul fronte della ricerca, pilastro della nostra attività, è aumenta la capacità attrattiva dello IOV, alimentata dal sempre più elevato impegno de</w:t>
      </w:r>
      <w:r>
        <w:rPr>
          <w:rFonts w:ascii="Times New Roman" w:eastAsia="Times New Roman" w:hAnsi="Times New Roman" w:cs="Times New Roman"/>
          <w:sz w:val="24"/>
          <w:szCs w:val="24"/>
        </w:rPr>
        <w:t>ll’Istituto in questo ambito e anche dalla certezza del buon utilizzo dei fondi, cioè da una credibilità e da una fiducia che l’Istituto sa consolidare di anno in anno”.</w:t>
      </w:r>
    </w:p>
    <w:p w:rsidR="006F31F3" w:rsidRDefault="006F31F3">
      <w:pPr>
        <w:spacing w:after="0" w:line="240" w:lineRule="auto"/>
        <w:jc w:val="both"/>
        <w:rPr>
          <w:rFonts w:ascii="Times New Roman" w:eastAsia="Times New Roman" w:hAnsi="Times New Roman" w:cs="Times New Roman"/>
          <w:sz w:val="24"/>
          <w:szCs w:val="24"/>
        </w:rPr>
      </w:pPr>
    </w:p>
    <w:p w:rsidR="006F31F3" w:rsidRDefault="006F31F3">
      <w:pPr>
        <w:spacing w:after="0" w:line="240" w:lineRule="auto"/>
        <w:jc w:val="both"/>
        <w:rPr>
          <w:rFonts w:ascii="Times New Roman" w:eastAsia="Times New Roman" w:hAnsi="Times New Roman" w:cs="Times New Roman"/>
          <w:sz w:val="24"/>
          <w:szCs w:val="24"/>
        </w:rPr>
      </w:pPr>
    </w:p>
    <w:p w:rsidR="006F31F3" w:rsidRDefault="006F31F3">
      <w:pPr>
        <w:spacing w:after="0" w:line="240" w:lineRule="auto"/>
        <w:jc w:val="both"/>
        <w:rPr>
          <w:rFonts w:ascii="Times New Roman" w:eastAsia="Times New Roman" w:hAnsi="Times New Roman" w:cs="Times New Roman"/>
          <w:sz w:val="24"/>
          <w:szCs w:val="24"/>
        </w:rPr>
      </w:pPr>
    </w:p>
    <w:p w:rsidR="006F31F3" w:rsidRDefault="006F31F3">
      <w:pPr>
        <w:spacing w:after="0" w:line="240" w:lineRule="auto"/>
        <w:jc w:val="both"/>
        <w:rPr>
          <w:rFonts w:ascii="Times New Roman" w:eastAsia="Times New Roman" w:hAnsi="Times New Roman" w:cs="Times New Roman"/>
          <w:sz w:val="24"/>
          <w:szCs w:val="24"/>
        </w:rPr>
      </w:pPr>
    </w:p>
    <w:p w:rsidR="006F31F3" w:rsidRDefault="002257F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Ufficio Stampa IOV - IRCCS</w:t>
      </w:r>
    </w:p>
    <w:p w:rsidR="006F31F3" w:rsidRDefault="002257F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338.5866778</w:t>
      </w:r>
    </w:p>
    <w:sectPr w:rsidR="006F31F3" w:rsidSect="006F31F3">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7FB" w:rsidRDefault="002257FB" w:rsidP="006F31F3">
      <w:pPr>
        <w:spacing w:after="0" w:line="240" w:lineRule="auto"/>
      </w:pPr>
      <w:r>
        <w:separator/>
      </w:r>
    </w:p>
  </w:endnote>
  <w:endnote w:type="continuationSeparator" w:id="1">
    <w:p w:rsidR="002257FB" w:rsidRDefault="002257FB" w:rsidP="006F3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F3" w:rsidRDefault="006F31F3">
    <w:pPr>
      <w:tabs>
        <w:tab w:val="left" w:pos="0"/>
      </w:tabs>
      <w:spacing w:after="0" w:line="240" w:lineRule="auto"/>
      <w:jc w:val="both"/>
      <w:rPr>
        <w:rFonts w:ascii="Times New Roman" w:eastAsia="Times New Roman" w:hAnsi="Times New Roman" w:cs="Times New Roman"/>
        <w:i/>
        <w:sz w:val="18"/>
        <w:szCs w:val="18"/>
      </w:rPr>
    </w:pPr>
  </w:p>
  <w:p w:rsidR="006F31F3" w:rsidRDefault="006F31F3">
    <w:pPr>
      <w:tabs>
        <w:tab w:val="left" w:pos="0"/>
      </w:tabs>
      <w:spacing w:after="0" w:line="240" w:lineRule="auto"/>
      <w:jc w:val="both"/>
      <w:rPr>
        <w:rFonts w:ascii="Times New Roman" w:eastAsia="Times New Roman" w:hAnsi="Times New Roman" w:cs="Times New Roman"/>
        <w:i/>
        <w:sz w:val="18"/>
        <w:szCs w:val="18"/>
      </w:rPr>
    </w:pPr>
  </w:p>
  <w:p w:rsidR="006F31F3" w:rsidRDefault="006F31F3">
    <w:pPr>
      <w:tabs>
        <w:tab w:val="left" w:pos="0"/>
      </w:tabs>
      <w:spacing w:after="0" w:line="240" w:lineRule="auto"/>
      <w:jc w:val="both"/>
      <w:rPr>
        <w:rFonts w:ascii="Times New Roman" w:eastAsia="Times New Roman" w:hAnsi="Times New Roman" w:cs="Times New Roman"/>
        <w:i/>
        <w:sz w:val="18"/>
        <w:szCs w:val="18"/>
      </w:rPr>
    </w:pPr>
  </w:p>
  <w:p w:rsidR="006F31F3" w:rsidRDefault="002257FB">
    <w:pPr>
      <w:spacing w:after="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Square wrapText="bothSides" distB="0" distT="0" distL="0" distR="0"/>
            <wp:docPr id="15" name=""/>
            <a:graphic>
              <a:graphicData uri="http://schemas.microsoft.com/office/word/2010/wordprocessingShape">
                <wps:wsp>
                  <wps:cNvSpPr/>
                  <wps:cNvPr id="3" name="Shape 3"/>
                  <wps:spPr>
                    <a:xfrm>
                      <a:off x="2948220" y="3558060"/>
                      <a:ext cx="4795560" cy="443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IOV  I.R.C.C.S.  Ospedale Busonera, Via Gattamelata 64 - 35128 Padova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C.F./P.I.  04074560287  PEC: protocollo.iov@pecveneto.it</w:t>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61312" behindDoc="0" locked="0" layoutInCell="1" allowOverlap="1">
              <wp:simplePos x="0" y="0"/>
              <wp:positionH relativeFrom="column">
                <wp:posOffset>622300</wp:posOffset>
              </wp:positionH>
              <wp:positionV relativeFrom="paragraph">
                <wp:posOffset>127000</wp:posOffset>
              </wp:positionV>
              <wp:extent cx="4805680" cy="454025"/>
              <wp:effectExtent l="0" t="0" r="0" b="0"/>
              <wp:wrapSquare wrapText="bothSides" distT="0" distB="0" distL="0" distR="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05680" cy="454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7FB" w:rsidRDefault="002257FB" w:rsidP="006F31F3">
      <w:pPr>
        <w:spacing w:after="0" w:line="240" w:lineRule="auto"/>
      </w:pPr>
      <w:r>
        <w:separator/>
      </w:r>
    </w:p>
  </w:footnote>
  <w:footnote w:type="continuationSeparator" w:id="1">
    <w:p w:rsidR="002257FB" w:rsidRDefault="002257FB" w:rsidP="006F3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F3" w:rsidRDefault="002257FB">
    <w:pPr>
      <w:tabs>
        <w:tab w:val="center" w:pos="4819"/>
        <w:tab w:val="right" w:pos="9638"/>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Square wrapText="bothSides" distB="0" distT="0" distL="0" distR="0"/>
            <wp:docPr id="14" name=""/>
            <a:graphic>
              <a:graphicData uri="http://schemas.microsoft.com/office/word/2010/wordprocessingShape">
                <wps:wsp>
                  <wps:cNvSpPr/>
                  <wps:cNvPr id="2" name="Shape 2"/>
                  <wps:spPr>
                    <a:xfrm>
                      <a:off x="3871800" y="3232260"/>
                      <a:ext cx="2948400" cy="10954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Regione del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Istituto Oncologico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Istituto di Ricovero e Cura a Carattere Scientifico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Ufficio Stampa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1752600</wp:posOffset>
              </wp:positionH>
              <wp:positionV relativeFrom="paragraph">
                <wp:posOffset>0</wp:posOffset>
              </wp:positionV>
              <wp:extent cx="2958465" cy="1105535"/>
              <wp:effectExtent l="0" t="0" r="0" b="0"/>
              <wp:wrapSquare wrapText="bothSides" distT="0" distB="0" distL="0" distR="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58465" cy="110553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wrapSquare wrapText="bothSides" distB="0" distT="0" distL="0" distR="0"/>
            <wp:docPr id="12" name=""/>
            <a:graphic>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1A03A365" w14:textId="77777777">
                        <w:pPr>
                          <w:pStyle w:val="Contenutocornice"/>
                          <w:jc w:val="center"/>
                          <w:rPr>
                            <w:color w:val="000000"/>
                          </w:rPr>
                        </w:pPr>
                        <w:r w:rsidDel="00000000" w:rsidR="00000000" w:rsidRPr="00000000">
                          <w:rPr>
                            <w:noProof w:val="1"/>
                          </w:rPr>
                          <w:drawing>
                            <wp:inline distB="0" distT="0" distL="0" distR="0">
                              <wp:extent cx="835025" cy="887095"/>
                              <wp:effectExtent b="0" l="0" r="0" t="0"/>
                              <wp:docPr id="5" name="Picture"/>
                              <wp:cNvGraphicFramePr>
                                <a:graphicFrameLocks noChangeAspect="1"/>
                              </wp:cNvGraphicFramePr>
                              <a:graphic>
                                <a:graphicData uri="http://schemas.openxmlformats.org/drawingml/2006/picture">
                                  <pic:pic>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rsidR="004531CE" w:rsidDel="00000000" w:rsidP="00000000" w:rsidRDefault="004531CE" w:rsidRPr="00000000" w14:paraId="18A00B85" w14:textId="77777777">
                        <w:pPr>
                          <w:pStyle w:val="Contenutocornice"/>
                          <w:jc w:val="center"/>
                          <w:rPr>
                            <w:color w:val="000000"/>
                          </w:rPr>
                        </w:pPr>
                      </w:p>
                    </w:txbxContent>
                  </wps:txbx>
                  <wps:bodyPr>
                    <a:noAutofit/>
                  </wps:bodyPr>
                </wps:wsp>
              </a:graphicData>
            </a:graphic>
          </wp:anchor>
        </w:drawing>
      </mc:Choice>
      <ve:Fallback>
        <w:r>
          <w:rPr>
            <w:noProof/>
          </w:rPr>
          <w:drawing>
            <wp:anchor distT="0" distB="0" distL="0" distR="0" simplePos="0" relativeHeight="251659264" behindDoc="0" locked="0" layoutInCell="1" allowOverlap="1">
              <wp:simplePos x="0" y="0"/>
              <wp:positionH relativeFrom="column">
                <wp:posOffset>-118744</wp:posOffset>
              </wp:positionH>
              <wp:positionV relativeFrom="paragraph">
                <wp:posOffset>-51434</wp:posOffset>
              </wp:positionV>
              <wp:extent cx="1290955" cy="1611630"/>
              <wp:effectExtent l="0" t="0" r="0" b="0"/>
              <wp:wrapSquare wrapText="bothSides" distT="0" distB="0" distL="0" distR="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90955" cy="16116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wrapSquare wrapText="bothSides" distB="0" distT="0" distL="0" distR="0"/>
            <wp:docPr id="13" name=""/>
            <a:graphic>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053F890B" w14:textId="77777777">
                        <w:pPr>
                          <w:pStyle w:val="Contenutocornice"/>
                          <w:rPr>
                            <w:color w:val="000000"/>
                          </w:rPr>
                        </w:pPr>
                        <w:r w:rsidDel="00000000" w:rsidR="00000000" w:rsidRPr="00000000">
                          <w:rPr>
                            <w:noProof w:val="1"/>
                            <w:color w:val="000000"/>
                          </w:rPr>
                          <w:drawing>
                            <wp:inline distB="0" distT="0" distL="0" distR="0">
                              <wp:extent cx="1133475" cy="882015"/>
                              <wp:effectExtent b="0" l="0" r="0" t="0"/>
                              <wp:docPr id="9" name="Immagine1"/>
                              <wp:cNvGraphicFramePr>
                                <a:graphicFrameLocks noChangeAspect="1"/>
                              </wp:cNvGraphicFramePr>
                              <a:graphic>
                                <a:graphicData uri="http://schemas.openxmlformats.org/drawingml/2006/picture">
                                  <pic:pic>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ve:Fallback>
        <w:r>
          <w:rPr>
            <w:noProof/>
          </w:rPr>
          <w:drawing>
            <wp:anchor distT="0" distB="0" distL="0" distR="0" simplePos="0" relativeHeight="251660288" behindDoc="0" locked="0" layoutInCell="1" allowOverlap="1">
              <wp:simplePos x="0" y="0"/>
              <wp:positionH relativeFrom="column">
                <wp:posOffset>5218430</wp:posOffset>
              </wp:positionH>
              <wp:positionV relativeFrom="paragraph">
                <wp:posOffset>-40004</wp:posOffset>
              </wp:positionV>
              <wp:extent cx="1314450" cy="1064260"/>
              <wp:effectExtent l="0" t="0" r="0" b="0"/>
              <wp:wrapSquare wrapText="bothSides" distT="0" distB="0" distL="0" distR="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14450" cy="1064260"/>
                      </a:xfrm>
                      <a:prstGeom prst="rect">
                        <a:avLst/>
                      </a:prstGeom>
                      <a:ln/>
                    </pic:spPr>
                  </pic:pic>
                </a:graphicData>
              </a:graphic>
            </wp:anchor>
          </w:drawing>
        </w:r>
      </ve:Fallback>
    </ve:AlternateContent>
  </w:p>
  <w:p w:rsidR="006F31F3" w:rsidRDefault="006F31F3">
    <w:pP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6F31F3"/>
    <w:rsid w:val="002257FB"/>
    <w:rsid w:val="00484857"/>
    <w:rsid w:val="006F31F3"/>
    <w:rsid w:val="00D865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qFormat/>
    <w:rsid w:val="006F31F3"/>
    <w:pPr>
      <w:keepNext/>
      <w:keepLines/>
      <w:spacing w:before="480" w:after="120"/>
      <w:outlineLvl w:val="0"/>
    </w:pPr>
    <w:rPr>
      <w:b/>
      <w:sz w:val="48"/>
      <w:szCs w:val="48"/>
    </w:rPr>
  </w:style>
  <w:style w:type="paragraph" w:styleId="Titolo2">
    <w:name w:val="heading 2"/>
    <w:basedOn w:val="Normale"/>
    <w:qFormat/>
    <w:rsid w:val="006F31F3"/>
    <w:pPr>
      <w:keepNext/>
      <w:keepLines/>
      <w:spacing w:before="360" w:after="80"/>
      <w:outlineLvl w:val="1"/>
    </w:pPr>
    <w:rPr>
      <w:b/>
      <w:sz w:val="36"/>
      <w:szCs w:val="36"/>
    </w:rPr>
  </w:style>
  <w:style w:type="paragraph" w:styleId="Titolo3">
    <w:name w:val="heading 3"/>
    <w:basedOn w:val="Normale"/>
    <w:qFormat/>
    <w:rsid w:val="006F31F3"/>
    <w:pPr>
      <w:keepNext/>
      <w:keepLines/>
      <w:spacing w:before="280" w:after="80"/>
      <w:outlineLvl w:val="2"/>
    </w:pPr>
    <w:rPr>
      <w:b/>
      <w:sz w:val="28"/>
      <w:szCs w:val="28"/>
    </w:rPr>
  </w:style>
  <w:style w:type="paragraph" w:styleId="Titolo4">
    <w:name w:val="heading 4"/>
    <w:basedOn w:val="Normale"/>
    <w:qFormat/>
    <w:rsid w:val="006F31F3"/>
    <w:pPr>
      <w:keepNext/>
      <w:keepLines/>
      <w:spacing w:before="240" w:after="40"/>
      <w:outlineLvl w:val="3"/>
    </w:pPr>
    <w:rPr>
      <w:b/>
      <w:sz w:val="24"/>
      <w:szCs w:val="24"/>
    </w:rPr>
  </w:style>
  <w:style w:type="paragraph" w:styleId="Titolo5">
    <w:name w:val="heading 5"/>
    <w:basedOn w:val="Normale"/>
    <w:qFormat/>
    <w:rsid w:val="006F31F3"/>
    <w:pPr>
      <w:keepNext/>
      <w:keepLines/>
      <w:spacing w:before="220" w:after="40"/>
      <w:outlineLvl w:val="4"/>
    </w:pPr>
    <w:rPr>
      <w:b/>
    </w:rPr>
  </w:style>
  <w:style w:type="paragraph" w:styleId="Titolo6">
    <w:name w:val="heading 6"/>
    <w:basedOn w:val="Normale"/>
    <w:qFormat/>
    <w:rsid w:val="006F31F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F31F3"/>
  </w:style>
  <w:style w:type="table" w:customStyle="1" w:styleId="TableNormal">
    <w:name w:val="Table Normal"/>
    <w:rsid w:val="006F31F3"/>
    <w:tblPr>
      <w:tblCellMar>
        <w:top w:w="0" w:type="dxa"/>
        <w:left w:w="0" w:type="dxa"/>
        <w:bottom w:w="0" w:type="dxa"/>
        <w:right w:w="0" w:type="dxa"/>
      </w:tblCellMar>
    </w:tblPr>
  </w:style>
  <w:style w:type="paragraph" w:styleId="Titolo">
    <w:name w:val="Title"/>
    <w:basedOn w:val="Normale"/>
    <w:next w:val="Corpodeltesto"/>
    <w:qFormat/>
    <w:rsid w:val="006F31F3"/>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deltesto">
    <w:name w:val="Body Text"/>
    <w:basedOn w:val="Normale"/>
    <w:rsid w:val="006F31F3"/>
    <w:pPr>
      <w:spacing w:after="140"/>
    </w:pPr>
  </w:style>
  <w:style w:type="paragraph" w:styleId="Elenco">
    <w:name w:val="List"/>
    <w:basedOn w:val="Corpodeltesto"/>
    <w:rsid w:val="006F31F3"/>
    <w:rPr>
      <w:rFonts w:cs="Lucida Sans"/>
    </w:rPr>
  </w:style>
  <w:style w:type="paragraph" w:styleId="Didascalia">
    <w:name w:val="caption"/>
    <w:basedOn w:val="Normale"/>
    <w:qFormat/>
    <w:rsid w:val="006F31F3"/>
    <w:pPr>
      <w:suppressLineNumbers/>
      <w:spacing w:before="120" w:after="120"/>
    </w:pPr>
    <w:rPr>
      <w:rFonts w:cs="Lucida Sans"/>
      <w:i/>
      <w:iCs/>
      <w:sz w:val="24"/>
      <w:szCs w:val="24"/>
    </w:rPr>
  </w:style>
  <w:style w:type="paragraph" w:customStyle="1" w:styleId="Indice">
    <w:name w:val="Indice"/>
    <w:basedOn w:val="Normale"/>
    <w:qFormat/>
    <w:rsid w:val="006F31F3"/>
    <w:pPr>
      <w:suppressLineNumbers/>
    </w:pPr>
    <w:rPr>
      <w:rFonts w:cs="Lucida Sans"/>
    </w:rPr>
  </w:style>
  <w:style w:type="paragraph" w:customStyle="1" w:styleId="Intestazioneepidipagina">
    <w:name w:val="Intestazione e piè di pagina"/>
    <w:basedOn w:val="Normale"/>
    <w:qFormat/>
    <w:rsid w:val="006F31F3"/>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
    <w:next w:val="normal"/>
    <w:rsid w:val="006F31F3"/>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6F31F3"/>
  </w:style>
  <w:style w:type="table" w:customStyle="1" w:styleId="TableNormal0">
    <w:name w:val="Table Normal"/>
    <w:rsid w:val="006F31F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wmf"/><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8y9WQAl0JgQH/4IrTI1pSpXsA==">AMUW2mVwrnXyFAr/+o5O474XJu1vBvR/XMwyaspAzeXRQ44rNgkL6u+cX7IHTXc4BB6qLaUBLfJPSTz48l8HWJeunfTygPN7IrA7Zv+Dt4e3KonOfGe7nQU=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3</cp:revision>
  <dcterms:created xsi:type="dcterms:W3CDTF">2021-07-13T08:15:00Z</dcterms:created>
  <dcterms:modified xsi:type="dcterms:W3CDTF">2021-07-13T08:16:00Z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