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7FDF8" w14:textId="30D2C290" w:rsidR="000D12CD" w:rsidRDefault="000D12CD" w:rsidP="000D12CD">
      <w:pPr>
        <w:pStyle w:val="Titolo2"/>
        <w:spacing w:after="120"/>
        <w:ind w:left="0" w:right="0"/>
        <w:jc w:val="left"/>
      </w:pPr>
      <w:proofErr w:type="spellStart"/>
      <w:r>
        <w:t>Allegato</w:t>
      </w:r>
      <w:proofErr w:type="spellEnd"/>
      <w:r>
        <w:t xml:space="preserve"> 0</w:t>
      </w:r>
      <w:r w:rsidR="00036DF5">
        <w:t>3</w:t>
      </w:r>
    </w:p>
    <w:p w14:paraId="136B0C11" w14:textId="5D7A8833" w:rsidR="006F1B39" w:rsidRPr="00A57DCF" w:rsidRDefault="006F1B39" w:rsidP="00A57DCF">
      <w:pPr>
        <w:pStyle w:val="Titolo"/>
        <w:rPr>
          <w:rFonts w:eastAsia="Calibri"/>
          <w:sz w:val="24"/>
        </w:rPr>
      </w:pPr>
      <w:r w:rsidRPr="00A57DCF">
        <w:rPr>
          <w:rFonts w:eastAsia="Calibri"/>
        </w:rPr>
        <w:t>CAPITOLATO SPECIALE D’APPALTO</w:t>
      </w:r>
      <w:r w:rsidR="00A57DCF">
        <w:rPr>
          <w:rFonts w:eastAsia="Calibri"/>
        </w:rPr>
        <w:t xml:space="preserve"> </w:t>
      </w:r>
      <w:r w:rsidR="00080B17" w:rsidRPr="00A57DCF">
        <w:rPr>
          <w:rFonts w:eastAsia="Calibri"/>
          <w:sz w:val="24"/>
        </w:rPr>
        <w:t>D</w:t>
      </w:r>
      <w:r w:rsidR="00A57DCF">
        <w:rPr>
          <w:rFonts w:eastAsia="Calibri"/>
        </w:rPr>
        <w:t xml:space="preserve">EFINIZIONE TECNICA ED ECONOMICA </w:t>
      </w:r>
      <w:r w:rsidR="00080B17" w:rsidRPr="00A57DCF">
        <w:rPr>
          <w:rFonts w:eastAsia="Calibri"/>
          <w:sz w:val="24"/>
        </w:rPr>
        <w:t>DELL’OGGETTO DELL’APPALTO</w:t>
      </w:r>
    </w:p>
    <w:p w14:paraId="66AA077E" w14:textId="71CCC63E" w:rsidR="00EB0C30" w:rsidRPr="00EB0C30" w:rsidRDefault="00E83E87" w:rsidP="00EB0C30">
      <w:pPr>
        <w:pStyle w:val="Titolo1"/>
        <w:rPr>
          <w:rFonts w:eastAsia="Calibri"/>
        </w:rPr>
      </w:pPr>
      <w:r w:rsidRPr="00A57DCF">
        <w:rPr>
          <w:rFonts w:eastAsia="Calibri"/>
        </w:rPr>
        <w:t xml:space="preserve">CAPO I - </w:t>
      </w:r>
      <w:r w:rsidR="00080B17" w:rsidRPr="00A57DCF">
        <w:rPr>
          <w:rFonts w:eastAsia="Calibri"/>
        </w:rPr>
        <w:t>NATURA E OGGETTO DELL’APPALTO</w:t>
      </w:r>
      <w:r w:rsidR="00A57DCF">
        <w:rPr>
          <w:rFonts w:eastAsia="Calibri"/>
        </w:rPr>
        <w:t xml:space="preserve"> </w:t>
      </w:r>
      <w:r w:rsidR="00080B17" w:rsidRPr="00A57DCF">
        <w:rPr>
          <w:rFonts w:eastAsia="Calibri"/>
        </w:rPr>
        <w:t>D</w:t>
      </w:r>
      <w:r w:rsidR="00222BEA">
        <w:rPr>
          <w:rFonts w:eastAsia="Calibri"/>
        </w:rPr>
        <w:t>ESCRIZIONE</w:t>
      </w:r>
      <w:r w:rsidR="006D1846">
        <w:rPr>
          <w:rFonts w:eastAsia="Calibri"/>
        </w:rPr>
        <w:t xml:space="preserve"> DEL SERVIZIO</w:t>
      </w:r>
    </w:p>
    <w:p w14:paraId="4901137F" w14:textId="35A80172" w:rsidR="00EB0C30" w:rsidRPr="00EB0C30" w:rsidRDefault="00C14EF1" w:rsidP="0008210B">
      <w:pPr>
        <w:pStyle w:val="Titolo2"/>
        <w:numPr>
          <w:ilvl w:val="0"/>
          <w:numId w:val="36"/>
        </w:numPr>
        <w:spacing w:after="120"/>
        <w:ind w:left="0" w:right="0" w:firstLine="0"/>
        <w:jc w:val="left"/>
      </w:pPr>
      <w:proofErr w:type="spellStart"/>
      <w:r>
        <w:t>Oggetto</w:t>
      </w:r>
      <w:proofErr w:type="spellEnd"/>
      <w:r>
        <w:t xml:space="preserve"> </w:t>
      </w:r>
      <w:proofErr w:type="spellStart"/>
      <w:r>
        <w:t>dell‘</w:t>
      </w:r>
      <w:r w:rsidR="00EB0C30" w:rsidRPr="00EB0C30">
        <w:t>appalto</w:t>
      </w:r>
      <w:proofErr w:type="spellEnd"/>
    </w:p>
    <w:p w14:paraId="466A36CD" w14:textId="721A4164" w:rsidR="00080B17" w:rsidRPr="00EB0C30" w:rsidRDefault="006D1846" w:rsidP="00080B17">
      <w:pPr>
        <w:widowControl w:val="0"/>
        <w:autoSpaceDE w:val="0"/>
        <w:spacing w:before="240"/>
        <w:rPr>
          <w:rFonts w:eastAsia="Calibri"/>
          <w:szCs w:val="24"/>
        </w:rPr>
      </w:pPr>
      <w:r w:rsidRPr="006D1846">
        <w:rPr>
          <w:rFonts w:eastAsia="Calibri"/>
          <w:szCs w:val="24"/>
        </w:rPr>
        <w:t>contratto triennale per servizi di manutenzione ordinaria e straordinaria full-</w:t>
      </w:r>
      <w:proofErr w:type="spellStart"/>
      <w:r w:rsidRPr="006D1846">
        <w:rPr>
          <w:rFonts w:eastAsia="Calibri"/>
          <w:szCs w:val="24"/>
        </w:rPr>
        <w:t>risk</w:t>
      </w:r>
      <w:proofErr w:type="spellEnd"/>
      <w:r w:rsidRPr="006D1846">
        <w:rPr>
          <w:rFonts w:eastAsia="Calibri"/>
          <w:szCs w:val="24"/>
        </w:rPr>
        <w:t xml:space="preserve"> delle porte e </w:t>
      </w:r>
      <w:proofErr w:type="spellStart"/>
      <w:r w:rsidRPr="006D1846">
        <w:rPr>
          <w:rFonts w:eastAsia="Calibri"/>
          <w:szCs w:val="24"/>
        </w:rPr>
        <w:t>passapreparati</w:t>
      </w:r>
      <w:proofErr w:type="spellEnd"/>
      <w:r w:rsidRPr="006D1846">
        <w:rPr>
          <w:rFonts w:eastAsia="Calibri"/>
          <w:szCs w:val="24"/>
        </w:rPr>
        <w:t xml:space="preserve"> schermati alle radiazioni presso le sedi dell'Istituto Oncologico Veneto Ospedale Busonera e Radioterapia di Schiavonia. Commessa IOV1301</w:t>
      </w:r>
      <w:r>
        <w:rPr>
          <w:rFonts w:eastAsia="Calibri"/>
          <w:szCs w:val="24"/>
        </w:rPr>
        <w:t xml:space="preserve"> –</w:t>
      </w:r>
      <w:r w:rsidR="00140045">
        <w:rPr>
          <w:rFonts w:eastAsia="Calibri"/>
          <w:szCs w:val="24"/>
        </w:rPr>
        <w:t xml:space="preserve"> </w:t>
      </w:r>
      <w:r w:rsidR="00680927" w:rsidRPr="000E4389">
        <w:rPr>
          <w:rFonts w:eastAsia="Calibri"/>
          <w:szCs w:val="24"/>
        </w:rPr>
        <w:t>CIG</w:t>
      </w:r>
      <w:r w:rsidR="000713AD" w:rsidRPr="000713AD">
        <w:rPr>
          <w:rFonts w:eastAsia="Calibri"/>
          <w:szCs w:val="24"/>
        </w:rPr>
        <w:t>8949194483</w:t>
      </w:r>
      <w:r w:rsidR="00680927" w:rsidRPr="00265131">
        <w:rPr>
          <w:rFonts w:eastAsia="Calibri"/>
          <w:szCs w:val="24"/>
        </w:rPr>
        <w:t xml:space="preserve"> </w:t>
      </w:r>
      <w:r w:rsidR="00BB0954" w:rsidRPr="00265131">
        <w:rPr>
          <w:rFonts w:eastAsia="Calibri"/>
          <w:szCs w:val="24"/>
        </w:rPr>
        <w:t>comprensiva della</w:t>
      </w:r>
      <w:r w:rsidR="00080B17" w:rsidRPr="00265131">
        <w:rPr>
          <w:rFonts w:eastAsia="Calibri"/>
          <w:szCs w:val="24"/>
        </w:rPr>
        <w:t xml:space="preserve"> realizzazione d</w:t>
      </w:r>
      <w:r w:rsidR="00BB0954" w:rsidRPr="00265131">
        <w:rPr>
          <w:rFonts w:eastAsia="Calibri"/>
          <w:szCs w:val="24"/>
        </w:rPr>
        <w:t>i</w:t>
      </w:r>
      <w:r w:rsidR="00080B17" w:rsidRPr="00265131">
        <w:rPr>
          <w:rFonts w:eastAsia="Calibri"/>
          <w:szCs w:val="24"/>
        </w:rPr>
        <w:t xml:space="preserve"> opere compiute, fornitura di materiali, mano d'opera, mezzi d'opera</w:t>
      </w:r>
      <w:r w:rsidR="00BB0954" w:rsidRPr="00265131">
        <w:rPr>
          <w:rFonts w:eastAsia="Calibri"/>
          <w:szCs w:val="24"/>
        </w:rPr>
        <w:t xml:space="preserve"> e tu</w:t>
      </w:r>
      <w:r>
        <w:rPr>
          <w:rFonts w:eastAsia="Calibri"/>
          <w:szCs w:val="24"/>
        </w:rPr>
        <w:t xml:space="preserve">tto quanto </w:t>
      </w:r>
      <w:proofErr w:type="spellStart"/>
      <w:r>
        <w:rPr>
          <w:rFonts w:eastAsia="Calibri"/>
          <w:szCs w:val="24"/>
        </w:rPr>
        <w:t>occrrente</w:t>
      </w:r>
      <w:proofErr w:type="spellEnd"/>
      <w:r>
        <w:rPr>
          <w:rFonts w:eastAsia="Calibri"/>
          <w:szCs w:val="24"/>
        </w:rPr>
        <w:t xml:space="preserve"> per l’esecuzione del servizio</w:t>
      </w:r>
      <w:r w:rsidR="00BB0954" w:rsidRPr="00265131">
        <w:rPr>
          <w:rFonts w:eastAsia="Calibri"/>
          <w:szCs w:val="24"/>
        </w:rPr>
        <w:t>.</w:t>
      </w:r>
    </w:p>
    <w:p w14:paraId="7DA04A83" w14:textId="575B3205" w:rsidR="00080B17" w:rsidRPr="00EB0C30" w:rsidRDefault="00080B17" w:rsidP="00080B17">
      <w:pPr>
        <w:widowControl w:val="0"/>
        <w:autoSpaceDE w:val="0"/>
        <w:spacing w:before="240"/>
        <w:rPr>
          <w:rFonts w:eastAsia="Calibri"/>
          <w:szCs w:val="24"/>
        </w:rPr>
      </w:pPr>
      <w:r w:rsidRPr="00EB0C30">
        <w:rPr>
          <w:rFonts w:eastAsia="Calibri"/>
          <w:bCs/>
          <w:szCs w:val="24"/>
        </w:rPr>
        <w:t xml:space="preserve">2. </w:t>
      </w:r>
      <w:r w:rsidRPr="00EB0C30">
        <w:rPr>
          <w:rFonts w:eastAsia="Calibri"/>
          <w:szCs w:val="24"/>
        </w:rPr>
        <w:t>Son</w:t>
      </w:r>
      <w:r w:rsidR="006D1846">
        <w:rPr>
          <w:rFonts w:eastAsia="Calibri"/>
          <w:szCs w:val="24"/>
        </w:rPr>
        <w:t>o compresi nell’appalto tutte le manutenzioni</w:t>
      </w:r>
      <w:r w:rsidRPr="00EB0C30">
        <w:rPr>
          <w:rFonts w:eastAsia="Calibri"/>
          <w:szCs w:val="24"/>
        </w:rPr>
        <w:t xml:space="preserve">, le prestazioni, le forniture e le provviste necessarie per dare il </w:t>
      </w:r>
      <w:r w:rsidR="006D1846">
        <w:rPr>
          <w:rFonts w:eastAsia="Calibri"/>
          <w:szCs w:val="24"/>
        </w:rPr>
        <w:t>servizio</w:t>
      </w:r>
      <w:r w:rsidRPr="00EB0C30">
        <w:rPr>
          <w:rFonts w:eastAsia="Calibri"/>
          <w:szCs w:val="24"/>
        </w:rPr>
        <w:t xml:space="preserve"> compiuto secondo le condizioni stabilite dal presente capitolato, con le caratteristiche tecniche, qualitative e quantitative previste </w:t>
      </w:r>
      <w:r w:rsidR="006D1846">
        <w:rPr>
          <w:rFonts w:eastAsia="Calibri"/>
          <w:szCs w:val="24"/>
        </w:rPr>
        <w:t>dalle norme cogenti,</w:t>
      </w:r>
      <w:r w:rsidRPr="00EB0C30">
        <w:rPr>
          <w:rFonts w:eastAsia="Calibri"/>
          <w:szCs w:val="24"/>
        </w:rPr>
        <w:t xml:space="preserve"> </w:t>
      </w:r>
    </w:p>
    <w:p w14:paraId="7A64101C" w14:textId="2106FB56" w:rsidR="00080B17" w:rsidRDefault="00080B17" w:rsidP="00080B17">
      <w:pPr>
        <w:widowControl w:val="0"/>
        <w:autoSpaceDE w:val="0"/>
        <w:spacing w:before="240"/>
        <w:rPr>
          <w:rFonts w:eastAsia="Calibri"/>
          <w:szCs w:val="24"/>
        </w:rPr>
      </w:pPr>
      <w:r w:rsidRPr="00EB0C30">
        <w:rPr>
          <w:rFonts w:eastAsia="Calibri"/>
          <w:bCs/>
          <w:szCs w:val="24"/>
        </w:rPr>
        <w:t xml:space="preserve">3. </w:t>
      </w:r>
      <w:r w:rsidRPr="00EB0C30">
        <w:rPr>
          <w:rFonts w:eastAsia="Calibri"/>
          <w:szCs w:val="24"/>
        </w:rPr>
        <w:t>L’esecuzione de</w:t>
      </w:r>
      <w:r w:rsidR="006D1846">
        <w:rPr>
          <w:rFonts w:eastAsia="Calibri"/>
          <w:szCs w:val="24"/>
        </w:rPr>
        <w:t>l servizio</w:t>
      </w:r>
      <w:r w:rsidRPr="00EB0C30">
        <w:rPr>
          <w:rFonts w:eastAsia="Calibri"/>
          <w:szCs w:val="24"/>
        </w:rPr>
        <w:t xml:space="preserve"> lavori e sempre e comunque effettuata secondo le regole dell’arte </w:t>
      </w:r>
      <w:r w:rsidR="006D1846" w:rsidRPr="00EB0C30">
        <w:rPr>
          <w:rFonts w:eastAsia="Calibri"/>
          <w:szCs w:val="24"/>
        </w:rPr>
        <w:t>con</w:t>
      </w:r>
      <w:r w:rsidR="006D1846">
        <w:rPr>
          <w:rFonts w:eastAsia="Calibri"/>
          <w:szCs w:val="24"/>
        </w:rPr>
        <w:t xml:space="preserve"> particolare</w:t>
      </w:r>
      <w:r w:rsidR="006D1846" w:rsidRPr="00EB0C30">
        <w:rPr>
          <w:rFonts w:eastAsia="Calibri"/>
          <w:szCs w:val="24"/>
        </w:rPr>
        <w:t xml:space="preserve"> riguardo anche a</w:t>
      </w:r>
      <w:r w:rsidR="006D1846">
        <w:rPr>
          <w:rFonts w:eastAsia="Calibri"/>
          <w:szCs w:val="24"/>
        </w:rPr>
        <w:t xml:space="preserve">l tipo di apprestamenti </w:t>
      </w:r>
      <w:r w:rsidR="006D1846" w:rsidRPr="00EB0C30">
        <w:rPr>
          <w:rFonts w:eastAsia="Calibri"/>
          <w:szCs w:val="24"/>
        </w:rPr>
        <w:t>dei quali l’appaltatore dichiara di aver preso completa ed esatta conoscenza.</w:t>
      </w:r>
      <w:r w:rsidRPr="00EB0C30">
        <w:rPr>
          <w:rFonts w:eastAsia="Calibri"/>
          <w:szCs w:val="24"/>
        </w:rPr>
        <w:t xml:space="preserve"> </w:t>
      </w:r>
      <w:r w:rsidR="006D1846">
        <w:rPr>
          <w:rFonts w:eastAsia="Calibri"/>
          <w:szCs w:val="24"/>
        </w:rPr>
        <w:t>L</w:t>
      </w:r>
      <w:r w:rsidRPr="00EB0C30">
        <w:rPr>
          <w:rFonts w:eastAsia="Calibri"/>
          <w:szCs w:val="24"/>
        </w:rPr>
        <w:t>’appaltatore deve conformarsi alla massima diligenza nell’adempimento dei propri obblighi.</w:t>
      </w:r>
    </w:p>
    <w:p w14:paraId="693952DE" w14:textId="011F10E5" w:rsidR="006F1B39" w:rsidRPr="00A57DCF" w:rsidRDefault="00EB0C30" w:rsidP="0008210B">
      <w:pPr>
        <w:pStyle w:val="Titolo2"/>
        <w:numPr>
          <w:ilvl w:val="0"/>
          <w:numId w:val="36"/>
        </w:numPr>
        <w:spacing w:after="120"/>
        <w:ind w:left="0" w:right="0" w:firstLine="0"/>
        <w:jc w:val="left"/>
      </w:pPr>
      <w:proofErr w:type="spellStart"/>
      <w:r>
        <w:t>Ammontare</w:t>
      </w:r>
      <w:proofErr w:type="spellEnd"/>
      <w:r>
        <w:t xml:space="preserve"> </w:t>
      </w:r>
      <w:proofErr w:type="spellStart"/>
      <w:r>
        <w:t>dell’appalto</w:t>
      </w:r>
      <w:proofErr w:type="spellEnd"/>
    </w:p>
    <w:p w14:paraId="66CFE4E6" w14:textId="628983A8" w:rsidR="00080B17" w:rsidRDefault="00080B17" w:rsidP="00080B17">
      <w:pPr>
        <w:widowControl w:val="0"/>
        <w:autoSpaceDE w:val="0"/>
        <w:spacing w:before="240"/>
        <w:rPr>
          <w:rFonts w:eastAsia="Calibri"/>
          <w:szCs w:val="24"/>
        </w:rPr>
      </w:pPr>
      <w:r w:rsidRPr="00222BEA">
        <w:rPr>
          <w:rFonts w:eastAsia="Calibri"/>
          <w:szCs w:val="24"/>
        </w:rPr>
        <w:t>1.</w:t>
      </w:r>
      <w:r w:rsidR="006D1846">
        <w:rPr>
          <w:rFonts w:eastAsia="Calibri"/>
          <w:szCs w:val="24"/>
        </w:rPr>
        <w:t xml:space="preserve"> </w:t>
      </w:r>
      <w:r w:rsidRPr="00A57DCF">
        <w:rPr>
          <w:rFonts w:eastAsia="Calibri"/>
          <w:szCs w:val="24"/>
        </w:rPr>
        <w:t>L’importo dei lavori posti a base dell’affidamento</w:t>
      </w:r>
      <w:r w:rsidR="00404566">
        <w:rPr>
          <w:rFonts w:eastAsia="Calibri"/>
          <w:szCs w:val="24"/>
        </w:rPr>
        <w:t xml:space="preserve"> d’appalto</w:t>
      </w:r>
      <w:r w:rsidRPr="00A57DCF">
        <w:rPr>
          <w:rFonts w:eastAsia="Calibri"/>
          <w:szCs w:val="24"/>
        </w:rPr>
        <w:t xml:space="preserve"> è definito come segue:</w:t>
      </w:r>
    </w:p>
    <w:p w14:paraId="7A9A77A3" w14:textId="6054C3BF" w:rsidR="00080B17" w:rsidRPr="00910F21" w:rsidRDefault="00080B17" w:rsidP="00080B17">
      <w:pPr>
        <w:widowControl w:val="0"/>
        <w:autoSpaceDE w:val="0"/>
        <w:spacing w:before="240"/>
        <w:rPr>
          <w:rFonts w:eastAsia="Calibri"/>
          <w:b/>
          <w:szCs w:val="24"/>
        </w:rPr>
      </w:pPr>
      <w:r w:rsidRPr="00910F21">
        <w:rPr>
          <w:rFonts w:eastAsia="Calibri"/>
          <w:b/>
          <w:szCs w:val="24"/>
        </w:rPr>
        <w:t>TABELLA A</w:t>
      </w:r>
    </w:p>
    <w:tbl>
      <w:tblPr>
        <w:tblStyle w:val="Grigliatabella"/>
        <w:tblW w:w="0" w:type="auto"/>
        <w:tblLook w:val="04A0" w:firstRow="1" w:lastRow="0" w:firstColumn="1" w:lastColumn="0" w:noHBand="0" w:noVBand="1"/>
      </w:tblPr>
      <w:tblGrid>
        <w:gridCol w:w="1980"/>
        <w:gridCol w:w="2693"/>
        <w:gridCol w:w="3402"/>
        <w:gridCol w:w="1554"/>
      </w:tblGrid>
      <w:tr w:rsidR="00080B17" w:rsidRPr="00A57DCF" w14:paraId="37EDA621" w14:textId="77777777" w:rsidTr="00F56048">
        <w:tc>
          <w:tcPr>
            <w:tcW w:w="1980" w:type="dxa"/>
          </w:tcPr>
          <w:p w14:paraId="596FB399" w14:textId="5564933C" w:rsidR="00080B17" w:rsidRPr="00F56048" w:rsidRDefault="00080B17" w:rsidP="00080B17">
            <w:pPr>
              <w:widowControl w:val="0"/>
              <w:autoSpaceDE w:val="0"/>
              <w:spacing w:before="240"/>
              <w:rPr>
                <w:rFonts w:eastAsia="Calibri"/>
                <w:b/>
                <w:szCs w:val="24"/>
              </w:rPr>
            </w:pPr>
            <w:r w:rsidRPr="00F56048">
              <w:rPr>
                <w:rFonts w:eastAsia="Calibri"/>
                <w:b/>
                <w:szCs w:val="24"/>
              </w:rPr>
              <w:t>Lavori</w:t>
            </w:r>
          </w:p>
        </w:tc>
        <w:tc>
          <w:tcPr>
            <w:tcW w:w="2693" w:type="dxa"/>
          </w:tcPr>
          <w:p w14:paraId="2D49C967" w14:textId="77C98739" w:rsidR="00080B17" w:rsidRPr="00F56048" w:rsidRDefault="00080B17" w:rsidP="00080B17">
            <w:pPr>
              <w:widowControl w:val="0"/>
              <w:autoSpaceDE w:val="0"/>
              <w:spacing w:before="240"/>
              <w:rPr>
                <w:rFonts w:eastAsia="Calibri"/>
                <w:b/>
                <w:szCs w:val="24"/>
              </w:rPr>
            </w:pPr>
            <w:r w:rsidRPr="00F56048">
              <w:rPr>
                <w:rFonts w:eastAsia="Calibri"/>
                <w:b/>
                <w:szCs w:val="24"/>
              </w:rPr>
              <w:t>Colonna A</w:t>
            </w:r>
          </w:p>
        </w:tc>
        <w:tc>
          <w:tcPr>
            <w:tcW w:w="3402" w:type="dxa"/>
          </w:tcPr>
          <w:p w14:paraId="02C03F93" w14:textId="75D29AFA" w:rsidR="00080B17" w:rsidRPr="00F56048" w:rsidRDefault="00080B17" w:rsidP="00080B17">
            <w:pPr>
              <w:widowControl w:val="0"/>
              <w:autoSpaceDE w:val="0"/>
              <w:spacing w:before="240"/>
              <w:rPr>
                <w:rFonts w:eastAsia="Calibri"/>
                <w:b/>
                <w:szCs w:val="24"/>
              </w:rPr>
            </w:pPr>
            <w:r w:rsidRPr="00F56048">
              <w:rPr>
                <w:rFonts w:eastAsia="Calibri"/>
                <w:b/>
                <w:szCs w:val="24"/>
              </w:rPr>
              <w:t>Colonna B</w:t>
            </w:r>
          </w:p>
        </w:tc>
        <w:tc>
          <w:tcPr>
            <w:tcW w:w="1554" w:type="dxa"/>
          </w:tcPr>
          <w:p w14:paraId="2453A500" w14:textId="7286FDE7" w:rsidR="00080B17" w:rsidRPr="00F56048" w:rsidRDefault="00080B17" w:rsidP="00080B17">
            <w:pPr>
              <w:widowControl w:val="0"/>
              <w:autoSpaceDE w:val="0"/>
              <w:spacing w:before="240"/>
              <w:rPr>
                <w:rFonts w:eastAsia="Calibri"/>
                <w:b/>
                <w:szCs w:val="24"/>
              </w:rPr>
            </w:pPr>
            <w:r w:rsidRPr="00F56048">
              <w:rPr>
                <w:rFonts w:eastAsia="Calibri"/>
                <w:b/>
                <w:szCs w:val="24"/>
              </w:rPr>
              <w:t>A+B</w:t>
            </w:r>
          </w:p>
        </w:tc>
      </w:tr>
      <w:tr w:rsidR="00080B17" w:rsidRPr="00A57DCF" w14:paraId="19BED82D" w14:textId="77777777" w:rsidTr="00F56048">
        <w:tc>
          <w:tcPr>
            <w:tcW w:w="1980" w:type="dxa"/>
          </w:tcPr>
          <w:p w14:paraId="330B0227" w14:textId="77777777" w:rsidR="00080B17" w:rsidRPr="00A57DCF" w:rsidRDefault="00080B17" w:rsidP="00053271">
            <w:pPr>
              <w:widowControl w:val="0"/>
              <w:autoSpaceDE w:val="0"/>
              <w:rPr>
                <w:rFonts w:eastAsia="Calibri"/>
                <w:szCs w:val="24"/>
              </w:rPr>
            </w:pPr>
          </w:p>
        </w:tc>
        <w:tc>
          <w:tcPr>
            <w:tcW w:w="2693" w:type="dxa"/>
          </w:tcPr>
          <w:p w14:paraId="485E548E" w14:textId="213F9EE9" w:rsidR="00080B17" w:rsidRPr="00035B0A" w:rsidRDefault="00080B17" w:rsidP="00053271">
            <w:pPr>
              <w:widowControl w:val="0"/>
              <w:autoSpaceDE w:val="0"/>
              <w:rPr>
                <w:rFonts w:eastAsia="Calibri"/>
                <w:sz w:val="22"/>
                <w:szCs w:val="24"/>
              </w:rPr>
            </w:pPr>
            <w:r w:rsidRPr="00035B0A">
              <w:rPr>
                <w:rFonts w:eastAsia="Calibri"/>
                <w:sz w:val="22"/>
                <w:szCs w:val="24"/>
              </w:rPr>
              <w:t>IMPORTO ESECUZIONE LAVORI</w:t>
            </w:r>
          </w:p>
        </w:tc>
        <w:tc>
          <w:tcPr>
            <w:tcW w:w="3402" w:type="dxa"/>
          </w:tcPr>
          <w:p w14:paraId="65DEA2E0" w14:textId="1C1E9430" w:rsidR="00080B17" w:rsidRPr="00035B0A" w:rsidRDefault="00080B17" w:rsidP="00053271">
            <w:pPr>
              <w:widowControl w:val="0"/>
              <w:autoSpaceDE w:val="0"/>
              <w:rPr>
                <w:rFonts w:eastAsia="Calibri"/>
                <w:sz w:val="22"/>
                <w:szCs w:val="24"/>
              </w:rPr>
            </w:pPr>
            <w:r w:rsidRPr="00035B0A">
              <w:rPr>
                <w:rFonts w:eastAsia="Calibri"/>
                <w:sz w:val="22"/>
                <w:szCs w:val="24"/>
              </w:rPr>
              <w:t>ONERI ATTUAZIONE PIANI DI SICUREZZA</w:t>
            </w:r>
          </w:p>
        </w:tc>
        <w:tc>
          <w:tcPr>
            <w:tcW w:w="1554" w:type="dxa"/>
          </w:tcPr>
          <w:p w14:paraId="291B5CAB" w14:textId="7F688181" w:rsidR="00080B17" w:rsidRPr="00035B0A" w:rsidRDefault="00080B17" w:rsidP="00053271">
            <w:pPr>
              <w:widowControl w:val="0"/>
              <w:autoSpaceDE w:val="0"/>
              <w:rPr>
                <w:rFonts w:eastAsia="Calibri"/>
                <w:sz w:val="22"/>
                <w:szCs w:val="24"/>
              </w:rPr>
            </w:pPr>
            <w:r w:rsidRPr="00035B0A">
              <w:rPr>
                <w:rFonts w:eastAsia="Calibri"/>
                <w:sz w:val="22"/>
                <w:szCs w:val="24"/>
              </w:rPr>
              <w:t>TOTALE</w:t>
            </w:r>
          </w:p>
        </w:tc>
      </w:tr>
      <w:tr w:rsidR="00080B17" w:rsidRPr="00A57DCF" w14:paraId="1DAB6AF7" w14:textId="77777777" w:rsidTr="00F56048">
        <w:tc>
          <w:tcPr>
            <w:tcW w:w="1980" w:type="dxa"/>
          </w:tcPr>
          <w:p w14:paraId="4977F7D6" w14:textId="24EF9E9C" w:rsidR="00080B17" w:rsidRPr="00A57DCF" w:rsidRDefault="00080B17" w:rsidP="006D1846">
            <w:pPr>
              <w:widowControl w:val="0"/>
              <w:autoSpaceDE w:val="0"/>
              <w:jc w:val="left"/>
              <w:rPr>
                <w:rFonts w:eastAsia="Calibri"/>
                <w:szCs w:val="24"/>
              </w:rPr>
            </w:pPr>
            <w:r w:rsidRPr="00A57DCF">
              <w:rPr>
                <w:rFonts w:eastAsia="Calibri"/>
                <w:szCs w:val="24"/>
              </w:rPr>
              <w:t>1)</w:t>
            </w:r>
            <w:r w:rsidR="00053271">
              <w:rPr>
                <w:rFonts w:eastAsia="Calibri"/>
                <w:szCs w:val="24"/>
              </w:rPr>
              <w:t xml:space="preserve"> </w:t>
            </w:r>
            <w:r w:rsidR="006D1846">
              <w:rPr>
                <w:rFonts w:eastAsia="Calibri"/>
                <w:szCs w:val="24"/>
              </w:rPr>
              <w:t>servizio a canone full-</w:t>
            </w:r>
            <w:proofErr w:type="spellStart"/>
            <w:r w:rsidR="006D1846">
              <w:rPr>
                <w:rFonts w:eastAsia="Calibri"/>
                <w:szCs w:val="24"/>
              </w:rPr>
              <w:t>risk</w:t>
            </w:r>
            <w:proofErr w:type="spellEnd"/>
          </w:p>
        </w:tc>
        <w:tc>
          <w:tcPr>
            <w:tcW w:w="2693" w:type="dxa"/>
          </w:tcPr>
          <w:p w14:paraId="1A6B9D25" w14:textId="477E8718" w:rsidR="00080B17" w:rsidRPr="00A57DCF" w:rsidRDefault="0010576E" w:rsidP="00053271">
            <w:pPr>
              <w:widowControl w:val="0"/>
              <w:autoSpaceDE w:val="0"/>
              <w:rPr>
                <w:rFonts w:eastAsia="Calibri"/>
                <w:szCs w:val="24"/>
              </w:rPr>
            </w:pPr>
            <w:r w:rsidRPr="0010576E">
              <w:rPr>
                <w:rFonts w:eastAsia="Calibri"/>
                <w:szCs w:val="24"/>
              </w:rPr>
              <w:t>€ 46.800,00</w:t>
            </w:r>
          </w:p>
        </w:tc>
        <w:tc>
          <w:tcPr>
            <w:tcW w:w="3402" w:type="dxa"/>
          </w:tcPr>
          <w:p w14:paraId="2D784419" w14:textId="3A9657A6" w:rsidR="00080B17" w:rsidRPr="00A57DCF" w:rsidRDefault="0010576E" w:rsidP="00147604">
            <w:pPr>
              <w:widowControl w:val="0"/>
              <w:autoSpaceDE w:val="0"/>
              <w:rPr>
                <w:rFonts w:eastAsia="Calibri"/>
                <w:szCs w:val="24"/>
              </w:rPr>
            </w:pPr>
            <w:r>
              <w:rPr>
                <w:rFonts w:eastAsia="Calibri"/>
                <w:szCs w:val="24"/>
              </w:rPr>
              <w:t xml:space="preserve">€ </w:t>
            </w:r>
            <w:r w:rsidR="00147604">
              <w:rPr>
                <w:rFonts w:eastAsia="Calibri"/>
                <w:szCs w:val="24"/>
              </w:rPr>
              <w:t>100,00</w:t>
            </w:r>
          </w:p>
        </w:tc>
        <w:tc>
          <w:tcPr>
            <w:tcW w:w="1554" w:type="dxa"/>
          </w:tcPr>
          <w:p w14:paraId="79D93AA3" w14:textId="77777777" w:rsidR="00080B17" w:rsidRPr="00A57DCF" w:rsidRDefault="00080B17" w:rsidP="00053271">
            <w:pPr>
              <w:widowControl w:val="0"/>
              <w:autoSpaceDE w:val="0"/>
              <w:rPr>
                <w:rFonts w:eastAsia="Calibri"/>
                <w:szCs w:val="24"/>
              </w:rPr>
            </w:pPr>
          </w:p>
        </w:tc>
      </w:tr>
      <w:tr w:rsidR="00080B17" w:rsidRPr="00A57DCF" w14:paraId="64A1D457" w14:textId="77777777" w:rsidTr="00F56048">
        <w:tc>
          <w:tcPr>
            <w:tcW w:w="1980" w:type="dxa"/>
          </w:tcPr>
          <w:p w14:paraId="543340FF" w14:textId="2FF07288" w:rsidR="00080B17" w:rsidRPr="00A57DCF" w:rsidRDefault="00080B17" w:rsidP="00053271">
            <w:pPr>
              <w:widowControl w:val="0"/>
              <w:autoSpaceDE w:val="0"/>
              <w:jc w:val="left"/>
              <w:rPr>
                <w:rFonts w:eastAsia="Calibri"/>
                <w:szCs w:val="24"/>
              </w:rPr>
            </w:pPr>
          </w:p>
        </w:tc>
        <w:tc>
          <w:tcPr>
            <w:tcW w:w="2693" w:type="dxa"/>
          </w:tcPr>
          <w:p w14:paraId="4D516A7A" w14:textId="7D54AF70" w:rsidR="00080B17" w:rsidRPr="00A57DCF" w:rsidRDefault="00E95052" w:rsidP="00053271">
            <w:pPr>
              <w:widowControl w:val="0"/>
              <w:autoSpaceDE w:val="0"/>
              <w:rPr>
                <w:rFonts w:eastAsia="Calibri"/>
                <w:szCs w:val="24"/>
              </w:rPr>
            </w:pPr>
            <w:r>
              <w:rPr>
                <w:rFonts w:eastAsia="Calibri"/>
                <w:szCs w:val="24"/>
              </w:rPr>
              <w:t xml:space="preserve">€ </w:t>
            </w:r>
            <w:r w:rsidR="00080B17" w:rsidRPr="00A57DCF">
              <w:rPr>
                <w:rFonts w:eastAsia="Calibri"/>
                <w:szCs w:val="24"/>
              </w:rPr>
              <w:t>144.</w:t>
            </w:r>
            <w:r w:rsidR="00680927">
              <w:rPr>
                <w:rFonts w:eastAsia="Calibri"/>
                <w:szCs w:val="24"/>
              </w:rPr>
              <w:t>2</w:t>
            </w:r>
            <w:r w:rsidR="00080B17" w:rsidRPr="00A57DCF">
              <w:rPr>
                <w:rFonts w:eastAsia="Calibri"/>
                <w:szCs w:val="24"/>
              </w:rPr>
              <w:t>00,00</w:t>
            </w:r>
          </w:p>
        </w:tc>
        <w:tc>
          <w:tcPr>
            <w:tcW w:w="3402" w:type="dxa"/>
          </w:tcPr>
          <w:p w14:paraId="476E9D1E" w14:textId="77777777" w:rsidR="00080B17" w:rsidRPr="00A57DCF" w:rsidRDefault="00080B17" w:rsidP="00053271">
            <w:pPr>
              <w:widowControl w:val="0"/>
              <w:autoSpaceDE w:val="0"/>
              <w:rPr>
                <w:rFonts w:eastAsia="Calibri"/>
                <w:szCs w:val="24"/>
              </w:rPr>
            </w:pPr>
          </w:p>
        </w:tc>
        <w:tc>
          <w:tcPr>
            <w:tcW w:w="1554" w:type="dxa"/>
          </w:tcPr>
          <w:p w14:paraId="798E56B8" w14:textId="77777777" w:rsidR="00080B17" w:rsidRPr="00A57DCF" w:rsidRDefault="00080B17" w:rsidP="00053271">
            <w:pPr>
              <w:widowControl w:val="0"/>
              <w:autoSpaceDE w:val="0"/>
              <w:rPr>
                <w:rFonts w:eastAsia="Calibri"/>
                <w:szCs w:val="24"/>
              </w:rPr>
            </w:pPr>
          </w:p>
        </w:tc>
      </w:tr>
      <w:tr w:rsidR="00080B17" w:rsidRPr="00A57DCF" w14:paraId="770E843C" w14:textId="77777777" w:rsidTr="00F56048">
        <w:tc>
          <w:tcPr>
            <w:tcW w:w="1980" w:type="dxa"/>
          </w:tcPr>
          <w:p w14:paraId="2F5C056B" w14:textId="745C33CC" w:rsidR="00080B17" w:rsidRPr="00A57DCF" w:rsidRDefault="00053271" w:rsidP="00053271">
            <w:pPr>
              <w:widowControl w:val="0"/>
              <w:autoSpaceDE w:val="0"/>
              <w:jc w:val="left"/>
              <w:rPr>
                <w:rFonts w:eastAsia="Calibri"/>
                <w:szCs w:val="24"/>
              </w:rPr>
            </w:pPr>
            <w:r>
              <w:rPr>
                <w:rFonts w:eastAsia="Calibri"/>
                <w:b/>
                <w:szCs w:val="24"/>
              </w:rPr>
              <w:t xml:space="preserve">3) </w:t>
            </w:r>
            <w:r w:rsidR="00080B17" w:rsidRPr="00404566">
              <w:rPr>
                <w:rFonts w:eastAsia="Calibri"/>
                <w:b/>
                <w:szCs w:val="24"/>
              </w:rPr>
              <w:t>Importo totale</w:t>
            </w:r>
          </w:p>
        </w:tc>
        <w:tc>
          <w:tcPr>
            <w:tcW w:w="2693" w:type="dxa"/>
          </w:tcPr>
          <w:p w14:paraId="78489E5A" w14:textId="31006D96" w:rsidR="00080B17" w:rsidRPr="00404566" w:rsidRDefault="00E95052" w:rsidP="00053271">
            <w:pPr>
              <w:widowControl w:val="0"/>
              <w:autoSpaceDE w:val="0"/>
              <w:rPr>
                <w:rFonts w:eastAsia="Calibri"/>
                <w:b/>
                <w:szCs w:val="24"/>
              </w:rPr>
            </w:pPr>
            <w:r>
              <w:rPr>
                <w:rFonts w:eastAsia="Calibri"/>
                <w:b/>
                <w:szCs w:val="24"/>
              </w:rPr>
              <w:t xml:space="preserve">€ </w:t>
            </w:r>
            <w:r w:rsidR="00080B17" w:rsidRPr="00404566">
              <w:rPr>
                <w:rFonts w:eastAsia="Calibri"/>
                <w:b/>
                <w:szCs w:val="24"/>
              </w:rPr>
              <w:t>144.</w:t>
            </w:r>
            <w:r w:rsidR="00680927" w:rsidRPr="00404566">
              <w:rPr>
                <w:rFonts w:eastAsia="Calibri"/>
                <w:b/>
                <w:szCs w:val="24"/>
              </w:rPr>
              <w:t>2</w:t>
            </w:r>
            <w:r w:rsidR="00080B17" w:rsidRPr="00404566">
              <w:rPr>
                <w:rFonts w:eastAsia="Calibri"/>
                <w:b/>
                <w:szCs w:val="24"/>
              </w:rPr>
              <w:t>00,00</w:t>
            </w:r>
          </w:p>
        </w:tc>
        <w:tc>
          <w:tcPr>
            <w:tcW w:w="3402" w:type="dxa"/>
          </w:tcPr>
          <w:p w14:paraId="14EFE3A6" w14:textId="497549D4" w:rsidR="00080B17" w:rsidRPr="00404566" w:rsidRDefault="00E95052" w:rsidP="00053271">
            <w:pPr>
              <w:widowControl w:val="0"/>
              <w:autoSpaceDE w:val="0"/>
              <w:rPr>
                <w:rFonts w:eastAsia="Calibri"/>
                <w:b/>
                <w:szCs w:val="24"/>
              </w:rPr>
            </w:pPr>
            <w:r>
              <w:rPr>
                <w:rFonts w:eastAsia="Calibri"/>
                <w:b/>
                <w:szCs w:val="24"/>
              </w:rPr>
              <w:t xml:space="preserve">€ </w:t>
            </w:r>
            <w:r w:rsidR="00080B17" w:rsidRPr="00404566">
              <w:rPr>
                <w:rFonts w:eastAsia="Calibri"/>
                <w:b/>
                <w:szCs w:val="24"/>
              </w:rPr>
              <w:t>4</w:t>
            </w:r>
            <w:r w:rsidR="00680927" w:rsidRPr="00404566">
              <w:rPr>
                <w:rFonts w:eastAsia="Calibri"/>
                <w:b/>
                <w:szCs w:val="24"/>
              </w:rPr>
              <w:t>.8</w:t>
            </w:r>
            <w:r w:rsidR="00080B17" w:rsidRPr="00404566">
              <w:rPr>
                <w:rFonts w:eastAsia="Calibri"/>
                <w:b/>
                <w:szCs w:val="24"/>
              </w:rPr>
              <w:t>0</w:t>
            </w:r>
            <w:r w:rsidR="00680927" w:rsidRPr="00404566">
              <w:rPr>
                <w:rFonts w:eastAsia="Calibri"/>
                <w:b/>
                <w:szCs w:val="24"/>
              </w:rPr>
              <w:t>9</w:t>
            </w:r>
            <w:r w:rsidR="00080B17" w:rsidRPr="00404566">
              <w:rPr>
                <w:rFonts w:eastAsia="Calibri"/>
                <w:b/>
                <w:szCs w:val="24"/>
              </w:rPr>
              <w:t>,</w:t>
            </w:r>
            <w:r w:rsidR="00680927" w:rsidRPr="00404566">
              <w:rPr>
                <w:rFonts w:eastAsia="Calibri"/>
                <w:b/>
                <w:szCs w:val="24"/>
              </w:rPr>
              <w:t>1</w:t>
            </w:r>
            <w:r w:rsidR="00080B17" w:rsidRPr="00404566">
              <w:rPr>
                <w:rFonts w:eastAsia="Calibri"/>
                <w:b/>
                <w:szCs w:val="24"/>
              </w:rPr>
              <w:t>0</w:t>
            </w:r>
          </w:p>
        </w:tc>
        <w:tc>
          <w:tcPr>
            <w:tcW w:w="1554" w:type="dxa"/>
          </w:tcPr>
          <w:p w14:paraId="51FD2202" w14:textId="3B33EBDE" w:rsidR="00080B17" w:rsidRPr="00404566" w:rsidRDefault="00E95052" w:rsidP="00053271">
            <w:pPr>
              <w:widowControl w:val="0"/>
              <w:autoSpaceDE w:val="0"/>
              <w:rPr>
                <w:rFonts w:eastAsia="Calibri"/>
                <w:b/>
                <w:szCs w:val="24"/>
              </w:rPr>
            </w:pPr>
            <w:r>
              <w:rPr>
                <w:rFonts w:eastAsia="Calibri"/>
                <w:b/>
                <w:szCs w:val="24"/>
              </w:rPr>
              <w:t xml:space="preserve">€ </w:t>
            </w:r>
            <w:r w:rsidR="00080B17" w:rsidRPr="00404566">
              <w:rPr>
                <w:rFonts w:eastAsia="Calibri"/>
                <w:b/>
                <w:szCs w:val="24"/>
              </w:rPr>
              <w:t>14</w:t>
            </w:r>
            <w:r w:rsidR="00680927" w:rsidRPr="00404566">
              <w:rPr>
                <w:rFonts w:eastAsia="Calibri"/>
                <w:b/>
                <w:szCs w:val="24"/>
              </w:rPr>
              <w:t>9</w:t>
            </w:r>
            <w:r w:rsidR="00080B17" w:rsidRPr="00404566">
              <w:rPr>
                <w:rFonts w:eastAsia="Calibri"/>
                <w:b/>
                <w:szCs w:val="24"/>
              </w:rPr>
              <w:t>.00</w:t>
            </w:r>
            <w:r w:rsidR="00680927" w:rsidRPr="00404566">
              <w:rPr>
                <w:rFonts w:eastAsia="Calibri"/>
                <w:b/>
                <w:szCs w:val="24"/>
              </w:rPr>
              <w:t>9</w:t>
            </w:r>
            <w:r w:rsidR="00080B17" w:rsidRPr="00404566">
              <w:rPr>
                <w:rFonts w:eastAsia="Calibri"/>
                <w:b/>
                <w:szCs w:val="24"/>
              </w:rPr>
              <w:t>,</w:t>
            </w:r>
            <w:r w:rsidR="00680927" w:rsidRPr="00404566">
              <w:rPr>
                <w:rFonts w:eastAsia="Calibri"/>
                <w:b/>
                <w:szCs w:val="24"/>
              </w:rPr>
              <w:t>1</w:t>
            </w:r>
            <w:r w:rsidR="00080B17" w:rsidRPr="00404566">
              <w:rPr>
                <w:rFonts w:eastAsia="Calibri"/>
                <w:b/>
                <w:szCs w:val="24"/>
              </w:rPr>
              <w:t>0</w:t>
            </w:r>
          </w:p>
        </w:tc>
      </w:tr>
    </w:tbl>
    <w:p w14:paraId="011AB604" w14:textId="440B7E58" w:rsidR="00080B17" w:rsidRPr="000713AD" w:rsidRDefault="00080B17" w:rsidP="00080B17">
      <w:pPr>
        <w:widowControl w:val="0"/>
        <w:autoSpaceDE w:val="0"/>
        <w:spacing w:before="240"/>
        <w:rPr>
          <w:rFonts w:eastAsia="ArialNarrow"/>
          <w:szCs w:val="24"/>
        </w:rPr>
      </w:pPr>
      <w:r w:rsidRPr="00A57DCF">
        <w:rPr>
          <w:rFonts w:eastAsia="Calibri"/>
          <w:szCs w:val="24"/>
        </w:rPr>
        <w:t>2.</w:t>
      </w:r>
      <w:r w:rsidR="00E83E87" w:rsidRPr="00A57DCF">
        <w:rPr>
          <w:rFonts w:eastAsia="ArialNarrow"/>
          <w:szCs w:val="24"/>
        </w:rPr>
        <w:t xml:space="preserve"> </w:t>
      </w:r>
      <w:r w:rsidRPr="00A57DCF">
        <w:rPr>
          <w:rFonts w:eastAsia="Calibri"/>
          <w:szCs w:val="24"/>
        </w:rPr>
        <w:t xml:space="preserve">L’importo contrattuale corrisponde all’importo </w:t>
      </w:r>
      <w:r w:rsidR="00404566">
        <w:rPr>
          <w:rFonts w:eastAsia="Calibri"/>
          <w:szCs w:val="24"/>
        </w:rPr>
        <w:t xml:space="preserve">totale </w:t>
      </w:r>
      <w:r w:rsidRPr="00A57DCF">
        <w:rPr>
          <w:rFonts w:eastAsia="Calibri"/>
          <w:szCs w:val="24"/>
        </w:rPr>
        <w:t>de</w:t>
      </w:r>
      <w:r w:rsidR="006D1846">
        <w:rPr>
          <w:rFonts w:eastAsia="Calibri"/>
          <w:szCs w:val="24"/>
        </w:rPr>
        <w:t>ll’importo a canone full-</w:t>
      </w:r>
      <w:proofErr w:type="spellStart"/>
      <w:r w:rsidR="006D1846">
        <w:rPr>
          <w:rFonts w:eastAsia="Calibri"/>
          <w:szCs w:val="24"/>
        </w:rPr>
        <w:t>risk</w:t>
      </w:r>
      <w:proofErr w:type="spellEnd"/>
      <w:r w:rsidR="006D1846">
        <w:rPr>
          <w:rFonts w:eastAsia="Calibri"/>
          <w:szCs w:val="24"/>
        </w:rPr>
        <w:t xml:space="preserve"> a base d’asta </w:t>
      </w:r>
      <w:r w:rsidRPr="00A57DCF">
        <w:rPr>
          <w:rFonts w:eastAsia="Calibri"/>
          <w:szCs w:val="24"/>
        </w:rPr>
        <w:t xml:space="preserve">al quale deve essere applicato il ribasso percentuale sul medesimo importo offerto dall’aggiudicatario </w:t>
      </w:r>
      <w:r w:rsidRPr="00A57DCF">
        <w:rPr>
          <w:rFonts w:eastAsia="Calibri"/>
          <w:szCs w:val="24"/>
        </w:rPr>
        <w:lastRenderedPageBreak/>
        <w:t xml:space="preserve">in sede di gara, aumentato dell’importo degli oneri per la sicurezza e la salute dei lavoratori definito al comma 1, colonna </w:t>
      </w:r>
      <w:r w:rsidR="00404566">
        <w:rPr>
          <w:rFonts w:eastAsia="Calibri"/>
          <w:szCs w:val="24"/>
        </w:rPr>
        <w:t>B</w:t>
      </w:r>
      <w:r w:rsidRPr="00A57DCF">
        <w:rPr>
          <w:rFonts w:eastAsia="Calibri"/>
          <w:szCs w:val="24"/>
        </w:rPr>
        <w:t>) e non soggetto al ribasso d’asta.</w:t>
      </w:r>
    </w:p>
    <w:p w14:paraId="58F33BF4" w14:textId="73A8A98D" w:rsidR="00035B0A" w:rsidRPr="00A57DCF" w:rsidRDefault="000713AD" w:rsidP="00080B17">
      <w:pPr>
        <w:widowControl w:val="0"/>
        <w:autoSpaceDE w:val="0"/>
        <w:spacing w:before="240"/>
        <w:rPr>
          <w:rFonts w:eastAsia="Calibri"/>
          <w:szCs w:val="24"/>
        </w:rPr>
      </w:pPr>
      <w:proofErr w:type="spellStart"/>
      <w:r w:rsidRPr="000713AD">
        <w:rPr>
          <w:rFonts w:eastAsia="Calibri"/>
          <w:szCs w:val="24"/>
        </w:rPr>
        <w:t>E’altresì</w:t>
      </w:r>
      <w:proofErr w:type="spellEnd"/>
      <w:r w:rsidRPr="000713AD">
        <w:rPr>
          <w:rFonts w:eastAsia="Calibri"/>
          <w:szCs w:val="24"/>
        </w:rPr>
        <w:t xml:space="preserve"> prevista opzione di estensione economica esercitabile ad insindacabile giudizio della stazione appaltante per ulteriori €25.200,00 oltre a € 55,00 per oneri per la sicurezza da rischi </w:t>
      </w:r>
      <w:proofErr w:type="spellStart"/>
      <w:r w:rsidRPr="000713AD">
        <w:rPr>
          <w:rFonts w:eastAsia="Calibri"/>
          <w:szCs w:val="24"/>
        </w:rPr>
        <w:t>interfernziali</w:t>
      </w:r>
      <w:proofErr w:type="spellEnd"/>
      <w:r w:rsidRPr="000713AD">
        <w:rPr>
          <w:rFonts w:eastAsia="Calibri"/>
          <w:szCs w:val="24"/>
        </w:rPr>
        <w:t xml:space="preserve"> non soggetti a ribasso e all'IVA di legge nelle modalità previste dall’ Art.106 comma 1) lettera a) del </w:t>
      </w:r>
      <w:proofErr w:type="spellStart"/>
      <w:r w:rsidRPr="000713AD">
        <w:rPr>
          <w:rFonts w:eastAsia="Calibri"/>
          <w:szCs w:val="24"/>
        </w:rPr>
        <w:t>DLgs</w:t>
      </w:r>
      <w:proofErr w:type="spellEnd"/>
      <w:r w:rsidRPr="000713AD">
        <w:rPr>
          <w:rFonts w:eastAsia="Calibri"/>
          <w:szCs w:val="24"/>
        </w:rPr>
        <w:t xml:space="preserve"> 50/2016 e </w:t>
      </w:r>
      <w:proofErr w:type="spellStart"/>
      <w:r w:rsidRPr="000713AD">
        <w:rPr>
          <w:rFonts w:eastAsia="Calibri"/>
          <w:szCs w:val="24"/>
        </w:rPr>
        <w:t>smi</w:t>
      </w:r>
      <w:proofErr w:type="spellEnd"/>
      <w:r w:rsidRPr="000713AD">
        <w:rPr>
          <w:rFonts w:eastAsia="Calibri"/>
          <w:szCs w:val="24"/>
        </w:rPr>
        <w:t>.</w:t>
      </w:r>
    </w:p>
    <w:p w14:paraId="3F5773E2" w14:textId="2A42825D" w:rsidR="006F1B39" w:rsidRPr="00A57DCF" w:rsidRDefault="00E83E87" w:rsidP="0008210B">
      <w:pPr>
        <w:pStyle w:val="Titolo2"/>
        <w:numPr>
          <w:ilvl w:val="0"/>
          <w:numId w:val="36"/>
        </w:numPr>
        <w:spacing w:after="120"/>
        <w:ind w:left="0" w:right="0" w:firstLine="0"/>
        <w:jc w:val="left"/>
      </w:pPr>
      <w:r w:rsidRPr="00A57DCF">
        <w:t>F</w:t>
      </w:r>
      <w:r w:rsidR="00222BEA">
        <w:t>orme</w:t>
      </w:r>
      <w:r w:rsidRPr="00A57DCF">
        <w:t xml:space="preserve"> </w:t>
      </w:r>
      <w:r w:rsidR="00222BEA">
        <w:t xml:space="preserve">e </w:t>
      </w:r>
      <w:proofErr w:type="spellStart"/>
      <w:r w:rsidR="00222BEA">
        <w:t>principali</w:t>
      </w:r>
      <w:proofErr w:type="spellEnd"/>
      <w:r w:rsidR="00222BEA">
        <w:t xml:space="preserve"> </w:t>
      </w:r>
      <w:proofErr w:type="spellStart"/>
      <w:r w:rsidR="00222BEA">
        <w:t>dimensioni</w:t>
      </w:r>
      <w:proofErr w:type="spellEnd"/>
      <w:r w:rsidR="00222BEA">
        <w:t xml:space="preserve"> delle </w:t>
      </w:r>
      <w:proofErr w:type="spellStart"/>
      <w:r w:rsidR="00222BEA">
        <w:t>opere</w:t>
      </w:r>
      <w:proofErr w:type="spellEnd"/>
    </w:p>
    <w:p w14:paraId="7872F66F" w14:textId="5C9E9C3D" w:rsidR="00514C57" w:rsidRDefault="00E83E87" w:rsidP="00E83E87">
      <w:pPr>
        <w:widowControl w:val="0"/>
        <w:autoSpaceDE w:val="0"/>
        <w:spacing w:before="240"/>
        <w:rPr>
          <w:rFonts w:eastAsia="Calibri"/>
          <w:szCs w:val="24"/>
        </w:rPr>
      </w:pPr>
      <w:r w:rsidRPr="00A57DCF">
        <w:rPr>
          <w:rFonts w:eastAsia="Calibri"/>
          <w:szCs w:val="24"/>
        </w:rPr>
        <w:t>La forma e le dimensioni delle opere, che formano oggetto dell’appalto, risul</w:t>
      </w:r>
      <w:r w:rsidR="004A1AD7">
        <w:rPr>
          <w:rFonts w:eastAsia="Calibri"/>
          <w:szCs w:val="24"/>
        </w:rPr>
        <w:t>tano dagli elaborati grafici di pro</w:t>
      </w:r>
      <w:r w:rsidR="00404566">
        <w:rPr>
          <w:rFonts w:eastAsia="Calibri"/>
          <w:szCs w:val="24"/>
        </w:rPr>
        <w:t>getto allegati</w:t>
      </w:r>
      <w:r w:rsidR="00404566" w:rsidRPr="00404566">
        <w:rPr>
          <w:rFonts w:eastAsia="Calibri"/>
          <w:szCs w:val="24"/>
        </w:rPr>
        <w:t xml:space="preserve"> </w:t>
      </w:r>
      <w:r w:rsidR="00404566">
        <w:rPr>
          <w:rFonts w:eastAsia="Calibri"/>
          <w:szCs w:val="24"/>
        </w:rPr>
        <w:t xml:space="preserve">da considerarsi </w:t>
      </w:r>
      <w:r w:rsidR="00404566" w:rsidRPr="00A57DCF">
        <w:rPr>
          <w:rFonts w:eastAsia="Calibri"/>
          <w:szCs w:val="24"/>
        </w:rPr>
        <w:t>esemplificativi ma non esaustivi</w:t>
      </w:r>
      <w:r w:rsidR="00404566">
        <w:rPr>
          <w:rFonts w:eastAsia="Calibri"/>
          <w:szCs w:val="24"/>
        </w:rPr>
        <w:t xml:space="preserve">: gli elaborati esecutivi verranno forniti di volta in volta nei singoli ordini </w:t>
      </w:r>
      <w:proofErr w:type="spellStart"/>
      <w:r w:rsidR="00404566">
        <w:rPr>
          <w:rFonts w:eastAsia="Calibri"/>
          <w:szCs w:val="24"/>
        </w:rPr>
        <w:t>derviati</w:t>
      </w:r>
      <w:proofErr w:type="spellEnd"/>
      <w:r w:rsidR="00404566">
        <w:rPr>
          <w:rFonts w:eastAsia="Calibri"/>
          <w:szCs w:val="24"/>
        </w:rPr>
        <w:t xml:space="preserve"> dall’accordo quadro.</w:t>
      </w:r>
    </w:p>
    <w:p w14:paraId="6CB3FFFB" w14:textId="2AAD385A" w:rsidR="004A1AD7" w:rsidRPr="00CE228B" w:rsidRDefault="0008210B" w:rsidP="0008210B">
      <w:pPr>
        <w:pStyle w:val="Titolo2"/>
        <w:numPr>
          <w:ilvl w:val="0"/>
          <w:numId w:val="36"/>
        </w:numPr>
        <w:spacing w:after="120"/>
        <w:ind w:left="0" w:right="0" w:firstLine="0"/>
        <w:jc w:val="left"/>
      </w:pPr>
      <w:proofErr w:type="spellStart"/>
      <w:r>
        <w:t>Sedi</w:t>
      </w:r>
      <w:proofErr w:type="spellEnd"/>
      <w:r>
        <w:t xml:space="preserve"> </w:t>
      </w:r>
      <w:proofErr w:type="spellStart"/>
      <w:r>
        <w:t>oggetto</w:t>
      </w:r>
      <w:proofErr w:type="spellEnd"/>
      <w:r>
        <w:t xml:space="preserve"> di </w:t>
      </w:r>
      <w:proofErr w:type="spellStart"/>
      <w:r>
        <w:t>intervento</w:t>
      </w:r>
      <w:proofErr w:type="spellEnd"/>
    </w:p>
    <w:p w14:paraId="22AA29FF" w14:textId="1790B1FC" w:rsidR="004A1AD7" w:rsidRDefault="00CE228B" w:rsidP="00CE228B">
      <w:pPr>
        <w:rPr>
          <w:rFonts w:eastAsia="Calibri"/>
        </w:rPr>
      </w:pPr>
      <w:r>
        <w:rPr>
          <w:rFonts w:eastAsia="Calibri"/>
        </w:rPr>
        <w:t>Le sedi oggetto dell’intervento sono:</w:t>
      </w:r>
    </w:p>
    <w:tbl>
      <w:tblPr>
        <w:tblW w:w="9559" w:type="dxa"/>
        <w:tblInd w:w="70" w:type="dxa"/>
        <w:tblCellMar>
          <w:left w:w="70" w:type="dxa"/>
          <w:right w:w="70" w:type="dxa"/>
        </w:tblCellMar>
        <w:tblLook w:val="04A0" w:firstRow="1" w:lastRow="0" w:firstColumn="1" w:lastColumn="0" w:noHBand="0" w:noVBand="1"/>
      </w:tblPr>
      <w:tblGrid>
        <w:gridCol w:w="346"/>
        <w:gridCol w:w="2976"/>
        <w:gridCol w:w="6237"/>
      </w:tblGrid>
      <w:tr w:rsidR="004A1AD7" w:rsidRPr="00141C5F" w14:paraId="724760A5" w14:textId="77777777" w:rsidTr="00053271">
        <w:trPr>
          <w:trHeight w:val="495"/>
        </w:trPr>
        <w:tc>
          <w:tcPr>
            <w:tcW w:w="346" w:type="dxa"/>
            <w:tcBorders>
              <w:top w:val="single" w:sz="8" w:space="0" w:color="auto"/>
              <w:left w:val="single" w:sz="8" w:space="0" w:color="auto"/>
              <w:bottom w:val="single" w:sz="8" w:space="0" w:color="auto"/>
              <w:right w:val="single" w:sz="8" w:space="0" w:color="auto"/>
            </w:tcBorders>
            <w:shd w:val="clear" w:color="auto" w:fill="auto"/>
            <w:vAlign w:val="center"/>
          </w:tcPr>
          <w:p w14:paraId="3F6AB9B9" w14:textId="6D86ECC3" w:rsidR="004A1AD7" w:rsidRPr="00053271" w:rsidRDefault="004A1AD7" w:rsidP="004A1AD7">
            <w:pPr>
              <w:jc w:val="center"/>
              <w:rPr>
                <w:rFonts w:cs="Times New Roman"/>
                <w:b/>
                <w:bCs/>
                <w:color w:val="000000"/>
                <w:sz w:val="18"/>
                <w:szCs w:val="18"/>
              </w:rPr>
            </w:pPr>
            <w:r w:rsidRPr="00053271">
              <w:rPr>
                <w:rFonts w:cs="Times New Roman"/>
                <w:b/>
                <w:bCs/>
                <w:color w:val="000000"/>
                <w:sz w:val="18"/>
                <w:szCs w:val="18"/>
              </w:rPr>
              <w:t> </w:t>
            </w:r>
            <w:r w:rsidR="00053271">
              <w:rPr>
                <w:rFonts w:cs="Times New Roman"/>
                <w:b/>
                <w:bCs/>
                <w:color w:val="000000"/>
                <w:sz w:val="18"/>
                <w:szCs w:val="18"/>
              </w:rPr>
              <w:t>N</w:t>
            </w:r>
          </w:p>
        </w:tc>
        <w:tc>
          <w:tcPr>
            <w:tcW w:w="2976" w:type="dxa"/>
            <w:tcBorders>
              <w:top w:val="single" w:sz="8" w:space="0" w:color="auto"/>
              <w:left w:val="nil"/>
              <w:bottom w:val="single" w:sz="8" w:space="0" w:color="auto"/>
              <w:right w:val="single" w:sz="8" w:space="0" w:color="auto"/>
            </w:tcBorders>
            <w:shd w:val="clear" w:color="auto" w:fill="auto"/>
            <w:vAlign w:val="center"/>
          </w:tcPr>
          <w:p w14:paraId="7C63D6E1" w14:textId="77777777" w:rsidR="004A1AD7" w:rsidRPr="00053271" w:rsidRDefault="004A1AD7" w:rsidP="00053271">
            <w:pPr>
              <w:jc w:val="left"/>
              <w:rPr>
                <w:rFonts w:cs="Times New Roman"/>
                <w:b/>
                <w:bCs/>
                <w:color w:val="000000"/>
                <w:sz w:val="18"/>
                <w:szCs w:val="18"/>
              </w:rPr>
            </w:pPr>
            <w:r w:rsidRPr="00053271">
              <w:rPr>
                <w:rFonts w:cs="Times New Roman"/>
                <w:b/>
                <w:bCs/>
                <w:color w:val="000000"/>
                <w:sz w:val="18"/>
                <w:szCs w:val="18"/>
              </w:rPr>
              <w:t>SEDE</w:t>
            </w:r>
          </w:p>
        </w:tc>
        <w:tc>
          <w:tcPr>
            <w:tcW w:w="6237" w:type="dxa"/>
            <w:tcBorders>
              <w:top w:val="single" w:sz="8" w:space="0" w:color="auto"/>
              <w:left w:val="nil"/>
              <w:bottom w:val="single" w:sz="8" w:space="0" w:color="auto"/>
              <w:right w:val="single" w:sz="8" w:space="0" w:color="auto"/>
            </w:tcBorders>
            <w:shd w:val="clear" w:color="auto" w:fill="auto"/>
            <w:vAlign w:val="center"/>
          </w:tcPr>
          <w:p w14:paraId="1D376C6D" w14:textId="77777777" w:rsidR="004A1AD7" w:rsidRPr="00053271" w:rsidRDefault="004A1AD7" w:rsidP="00053271">
            <w:pPr>
              <w:jc w:val="left"/>
              <w:rPr>
                <w:rFonts w:cs="Times New Roman"/>
                <w:b/>
                <w:bCs/>
                <w:color w:val="000000"/>
                <w:sz w:val="18"/>
                <w:szCs w:val="18"/>
              </w:rPr>
            </w:pPr>
            <w:r w:rsidRPr="00053271">
              <w:rPr>
                <w:rFonts w:cs="Times New Roman"/>
                <w:b/>
                <w:bCs/>
                <w:color w:val="000000"/>
                <w:sz w:val="18"/>
                <w:szCs w:val="18"/>
              </w:rPr>
              <w:t>DESCRIZIONE</w:t>
            </w:r>
          </w:p>
        </w:tc>
      </w:tr>
      <w:tr w:rsidR="006D1846" w:rsidRPr="00910F21" w14:paraId="7D8C37E5" w14:textId="77777777" w:rsidTr="006D1846">
        <w:trPr>
          <w:trHeight w:val="319"/>
        </w:trPr>
        <w:tc>
          <w:tcPr>
            <w:tcW w:w="346" w:type="dxa"/>
            <w:tcBorders>
              <w:top w:val="nil"/>
              <w:left w:val="single" w:sz="8" w:space="0" w:color="auto"/>
              <w:bottom w:val="single" w:sz="8" w:space="0" w:color="auto"/>
              <w:right w:val="single" w:sz="8" w:space="0" w:color="auto"/>
            </w:tcBorders>
            <w:shd w:val="clear" w:color="auto" w:fill="auto"/>
            <w:vAlign w:val="center"/>
          </w:tcPr>
          <w:p w14:paraId="2AB5AE41" w14:textId="77777777" w:rsidR="006D1846" w:rsidRPr="00141C5F" w:rsidRDefault="006D1846" w:rsidP="006D1846">
            <w:pPr>
              <w:jc w:val="center"/>
              <w:rPr>
                <w:rFonts w:asciiTheme="minorHAnsi" w:hAnsiTheme="minorHAnsi" w:cstheme="minorHAnsi"/>
                <w:color w:val="000000"/>
                <w:sz w:val="18"/>
                <w:szCs w:val="18"/>
              </w:rPr>
            </w:pPr>
            <w:r w:rsidRPr="00141C5F">
              <w:rPr>
                <w:rFonts w:asciiTheme="minorHAnsi" w:hAnsiTheme="minorHAnsi" w:cstheme="minorHAnsi"/>
                <w:color w:val="000000"/>
                <w:sz w:val="18"/>
                <w:szCs w:val="18"/>
              </w:rPr>
              <w:t>1</w:t>
            </w:r>
          </w:p>
        </w:tc>
        <w:tc>
          <w:tcPr>
            <w:tcW w:w="2976" w:type="dxa"/>
            <w:tcBorders>
              <w:top w:val="nil"/>
              <w:left w:val="nil"/>
              <w:bottom w:val="single" w:sz="8" w:space="0" w:color="auto"/>
              <w:right w:val="single" w:sz="8" w:space="0" w:color="auto"/>
            </w:tcBorders>
            <w:shd w:val="clear" w:color="auto" w:fill="auto"/>
            <w:vAlign w:val="center"/>
          </w:tcPr>
          <w:p w14:paraId="16EAB33B" w14:textId="77777777" w:rsidR="006D1846" w:rsidRPr="00910F21" w:rsidRDefault="006D1846" w:rsidP="006D1846">
            <w:pPr>
              <w:rPr>
                <w:rFonts w:cs="Times New Roman"/>
                <w:color w:val="000000"/>
                <w:sz w:val="18"/>
                <w:szCs w:val="18"/>
              </w:rPr>
            </w:pPr>
            <w:r w:rsidRPr="00910F21">
              <w:rPr>
                <w:rFonts w:cs="Times New Roman"/>
                <w:color w:val="000000"/>
                <w:sz w:val="18"/>
                <w:szCs w:val="18"/>
              </w:rPr>
              <w:t>Ospedale Busonera</w:t>
            </w:r>
          </w:p>
          <w:p w14:paraId="44EA9A14" w14:textId="77777777" w:rsidR="006D1846" w:rsidRPr="00910F21" w:rsidRDefault="006D1846" w:rsidP="006D1846">
            <w:pPr>
              <w:rPr>
                <w:rFonts w:cs="Times New Roman"/>
                <w:color w:val="000000"/>
                <w:sz w:val="18"/>
                <w:szCs w:val="18"/>
              </w:rPr>
            </w:pPr>
            <w:r w:rsidRPr="00910F21">
              <w:rPr>
                <w:rFonts w:cs="Times New Roman"/>
                <w:color w:val="000000"/>
                <w:sz w:val="18"/>
                <w:szCs w:val="18"/>
              </w:rPr>
              <w:t xml:space="preserve">via </w:t>
            </w:r>
            <w:proofErr w:type="spellStart"/>
            <w:r w:rsidRPr="00910F21">
              <w:rPr>
                <w:rFonts w:cs="Times New Roman"/>
                <w:color w:val="000000"/>
                <w:sz w:val="18"/>
                <w:szCs w:val="18"/>
              </w:rPr>
              <w:t>Gattamelata</w:t>
            </w:r>
            <w:proofErr w:type="spellEnd"/>
            <w:r w:rsidRPr="00910F21">
              <w:rPr>
                <w:rFonts w:cs="Times New Roman"/>
                <w:color w:val="000000"/>
                <w:sz w:val="18"/>
                <w:szCs w:val="18"/>
              </w:rPr>
              <w:t>, 64, 35128 Padova.</w:t>
            </w:r>
          </w:p>
        </w:tc>
        <w:tc>
          <w:tcPr>
            <w:tcW w:w="6237" w:type="dxa"/>
            <w:tcBorders>
              <w:top w:val="nil"/>
              <w:left w:val="nil"/>
              <w:bottom w:val="single" w:sz="8" w:space="0" w:color="auto"/>
              <w:right w:val="single" w:sz="8" w:space="0" w:color="auto"/>
            </w:tcBorders>
            <w:shd w:val="clear" w:color="auto" w:fill="FFFFFF"/>
            <w:vAlign w:val="center"/>
          </w:tcPr>
          <w:p w14:paraId="7725BB38" w14:textId="36E30B6A" w:rsidR="006D1846" w:rsidRPr="00910F21" w:rsidRDefault="004B71D7" w:rsidP="006D1846">
            <w:pPr>
              <w:rPr>
                <w:rFonts w:cs="Times New Roman"/>
                <w:color w:val="000000"/>
                <w:sz w:val="18"/>
                <w:szCs w:val="18"/>
              </w:rPr>
            </w:pPr>
            <w:r>
              <w:rPr>
                <w:rFonts w:cs="Times New Roman"/>
                <w:color w:val="000000"/>
                <w:sz w:val="18"/>
                <w:szCs w:val="18"/>
              </w:rPr>
              <w:t xml:space="preserve">Medicina </w:t>
            </w:r>
            <w:proofErr w:type="spellStart"/>
            <w:r>
              <w:rPr>
                <w:rFonts w:cs="Times New Roman"/>
                <w:color w:val="000000"/>
                <w:sz w:val="18"/>
                <w:szCs w:val="18"/>
              </w:rPr>
              <w:t>nuleare</w:t>
            </w:r>
            <w:proofErr w:type="spellEnd"/>
            <w:r>
              <w:rPr>
                <w:rFonts w:cs="Times New Roman"/>
                <w:color w:val="000000"/>
                <w:sz w:val="18"/>
                <w:szCs w:val="18"/>
              </w:rPr>
              <w:t xml:space="preserve">, </w:t>
            </w:r>
            <w:proofErr w:type="spellStart"/>
            <w:r>
              <w:rPr>
                <w:rFonts w:cs="Times New Roman"/>
                <w:color w:val="000000"/>
                <w:sz w:val="18"/>
                <w:szCs w:val="18"/>
              </w:rPr>
              <w:t>passapreparati</w:t>
            </w:r>
            <w:proofErr w:type="spellEnd"/>
            <w:r>
              <w:rPr>
                <w:rFonts w:cs="Times New Roman"/>
                <w:color w:val="000000"/>
                <w:sz w:val="18"/>
                <w:szCs w:val="18"/>
              </w:rPr>
              <w:t xml:space="preserve"> </w:t>
            </w:r>
          </w:p>
        </w:tc>
      </w:tr>
      <w:tr w:rsidR="004A1AD7" w:rsidRPr="00141C5F" w14:paraId="5F93A992" w14:textId="77777777" w:rsidTr="00053271">
        <w:trPr>
          <w:trHeight w:val="319"/>
        </w:trPr>
        <w:tc>
          <w:tcPr>
            <w:tcW w:w="346" w:type="dxa"/>
            <w:tcBorders>
              <w:top w:val="nil"/>
              <w:left w:val="single" w:sz="8" w:space="0" w:color="auto"/>
              <w:bottom w:val="single" w:sz="8" w:space="0" w:color="auto"/>
              <w:right w:val="single" w:sz="8" w:space="0" w:color="auto"/>
            </w:tcBorders>
            <w:shd w:val="clear" w:color="auto" w:fill="auto"/>
            <w:vAlign w:val="center"/>
          </w:tcPr>
          <w:p w14:paraId="37538BFC" w14:textId="2D82401F" w:rsidR="004A1AD7" w:rsidRPr="00141C5F" w:rsidRDefault="004B71D7" w:rsidP="00053271">
            <w:pPr>
              <w:jc w:val="center"/>
              <w:rPr>
                <w:rFonts w:asciiTheme="minorHAnsi" w:hAnsiTheme="minorHAnsi" w:cstheme="minorHAnsi"/>
                <w:color w:val="000000"/>
                <w:sz w:val="18"/>
                <w:szCs w:val="18"/>
              </w:rPr>
            </w:pPr>
            <w:r>
              <w:rPr>
                <w:rFonts w:asciiTheme="minorHAnsi" w:hAnsiTheme="minorHAnsi" w:cstheme="minorHAnsi"/>
                <w:color w:val="000000"/>
                <w:sz w:val="18"/>
                <w:szCs w:val="18"/>
              </w:rPr>
              <w:t>2</w:t>
            </w:r>
          </w:p>
        </w:tc>
        <w:tc>
          <w:tcPr>
            <w:tcW w:w="2976" w:type="dxa"/>
            <w:tcBorders>
              <w:top w:val="nil"/>
              <w:left w:val="nil"/>
              <w:bottom w:val="single" w:sz="8" w:space="0" w:color="auto"/>
              <w:right w:val="single" w:sz="8" w:space="0" w:color="auto"/>
            </w:tcBorders>
            <w:shd w:val="clear" w:color="auto" w:fill="auto"/>
            <w:vAlign w:val="center"/>
          </w:tcPr>
          <w:p w14:paraId="4FEA7754" w14:textId="02FCCBDE" w:rsidR="004A1AD7" w:rsidRPr="00910F21" w:rsidRDefault="006D1846" w:rsidP="004B71D7">
            <w:pPr>
              <w:rPr>
                <w:rFonts w:cs="Times New Roman"/>
                <w:color w:val="000000"/>
                <w:sz w:val="18"/>
                <w:szCs w:val="18"/>
              </w:rPr>
            </w:pPr>
            <w:r>
              <w:rPr>
                <w:rFonts w:cs="Times New Roman"/>
                <w:color w:val="000000"/>
                <w:sz w:val="18"/>
                <w:szCs w:val="18"/>
              </w:rPr>
              <w:t xml:space="preserve">Radioterapia di Schiavonia (Comune di Monselice) </w:t>
            </w:r>
            <w:r w:rsidR="004B71D7" w:rsidRPr="004B71D7">
              <w:rPr>
                <w:rFonts w:cs="Times New Roman"/>
                <w:color w:val="000000"/>
                <w:sz w:val="18"/>
                <w:szCs w:val="18"/>
              </w:rPr>
              <w:t>Via Albere, 30</w:t>
            </w:r>
            <w:r w:rsidR="004B71D7">
              <w:rPr>
                <w:rFonts w:cs="Times New Roman"/>
                <w:color w:val="000000"/>
                <w:sz w:val="18"/>
                <w:szCs w:val="18"/>
              </w:rPr>
              <w:t>,</w:t>
            </w:r>
            <w:r w:rsidR="004B71D7" w:rsidRPr="004B71D7">
              <w:rPr>
                <w:rFonts w:cs="Times New Roman"/>
                <w:color w:val="000000"/>
                <w:sz w:val="18"/>
                <w:szCs w:val="18"/>
              </w:rPr>
              <w:t xml:space="preserve"> 35043 Monselice (PD)</w:t>
            </w:r>
            <w:r w:rsidR="004B71D7">
              <w:rPr>
                <w:rFonts w:cs="Times New Roman"/>
                <w:color w:val="000000"/>
                <w:sz w:val="18"/>
                <w:szCs w:val="18"/>
              </w:rPr>
              <w:t>.</w:t>
            </w:r>
          </w:p>
        </w:tc>
        <w:tc>
          <w:tcPr>
            <w:tcW w:w="6237" w:type="dxa"/>
            <w:tcBorders>
              <w:top w:val="nil"/>
              <w:left w:val="nil"/>
              <w:bottom w:val="single" w:sz="8" w:space="0" w:color="auto"/>
              <w:right w:val="single" w:sz="8" w:space="0" w:color="auto"/>
            </w:tcBorders>
            <w:shd w:val="clear" w:color="auto" w:fill="FFFFFF"/>
            <w:vAlign w:val="center"/>
          </w:tcPr>
          <w:p w14:paraId="70F0C3C7" w14:textId="3C9DA0F0" w:rsidR="004A1AD7" w:rsidRPr="00910F21" w:rsidRDefault="004B71D7" w:rsidP="00147604">
            <w:pPr>
              <w:rPr>
                <w:rFonts w:cs="Times New Roman"/>
                <w:color w:val="000000"/>
                <w:sz w:val="18"/>
                <w:szCs w:val="18"/>
              </w:rPr>
            </w:pPr>
            <w:proofErr w:type="spellStart"/>
            <w:r>
              <w:rPr>
                <w:rFonts w:cs="Times New Roman"/>
                <w:color w:val="000000"/>
                <w:sz w:val="18"/>
                <w:szCs w:val="18"/>
              </w:rPr>
              <w:t>Radioterpia</w:t>
            </w:r>
            <w:proofErr w:type="spellEnd"/>
            <w:r>
              <w:rPr>
                <w:rFonts w:cs="Times New Roman"/>
                <w:color w:val="000000"/>
                <w:sz w:val="18"/>
                <w:szCs w:val="18"/>
              </w:rPr>
              <w:t xml:space="preserve">, porte </w:t>
            </w:r>
            <w:proofErr w:type="spellStart"/>
            <w:r>
              <w:rPr>
                <w:rFonts w:cs="Times New Roman"/>
                <w:color w:val="000000"/>
                <w:sz w:val="18"/>
                <w:szCs w:val="18"/>
              </w:rPr>
              <w:t>accelleratori</w:t>
            </w:r>
            <w:proofErr w:type="spellEnd"/>
            <w:r w:rsidR="00147604">
              <w:rPr>
                <w:rFonts w:cs="Times New Roman"/>
                <w:color w:val="000000"/>
                <w:sz w:val="18"/>
                <w:szCs w:val="18"/>
              </w:rPr>
              <w:t xml:space="preserve"> (sia oggetto d’</w:t>
            </w:r>
            <w:r w:rsidR="000713AD">
              <w:rPr>
                <w:rFonts w:cs="Times New Roman"/>
                <w:color w:val="000000"/>
                <w:sz w:val="18"/>
                <w:szCs w:val="18"/>
              </w:rPr>
              <w:t xml:space="preserve">appalto </w:t>
            </w:r>
            <w:r w:rsidR="00147604">
              <w:rPr>
                <w:rFonts w:cs="Times New Roman"/>
                <w:color w:val="000000"/>
                <w:sz w:val="18"/>
                <w:szCs w:val="18"/>
              </w:rPr>
              <w:t>che di</w:t>
            </w:r>
            <w:r w:rsidR="000713AD">
              <w:rPr>
                <w:rFonts w:cs="Times New Roman"/>
                <w:color w:val="000000"/>
                <w:sz w:val="18"/>
                <w:szCs w:val="18"/>
              </w:rPr>
              <w:t xml:space="preserve"> op</w:t>
            </w:r>
            <w:r w:rsidR="00147604">
              <w:rPr>
                <w:rFonts w:cs="Times New Roman"/>
                <w:color w:val="000000"/>
                <w:sz w:val="18"/>
                <w:szCs w:val="18"/>
              </w:rPr>
              <w:t>z</w:t>
            </w:r>
            <w:r w:rsidR="000713AD">
              <w:rPr>
                <w:rFonts w:cs="Times New Roman"/>
                <w:color w:val="000000"/>
                <w:sz w:val="18"/>
                <w:szCs w:val="18"/>
              </w:rPr>
              <w:t xml:space="preserve">ione </w:t>
            </w:r>
            <w:r w:rsidR="00147604">
              <w:rPr>
                <w:rFonts w:cs="Times New Roman"/>
                <w:color w:val="000000"/>
                <w:sz w:val="18"/>
                <w:szCs w:val="18"/>
              </w:rPr>
              <w:t>d’</w:t>
            </w:r>
            <w:proofErr w:type="spellStart"/>
            <w:r w:rsidR="000713AD">
              <w:rPr>
                <w:rFonts w:cs="Times New Roman"/>
                <w:color w:val="000000"/>
                <w:sz w:val="18"/>
                <w:szCs w:val="18"/>
              </w:rPr>
              <w:t>esetensione</w:t>
            </w:r>
            <w:proofErr w:type="spellEnd"/>
            <w:r w:rsidR="000713AD">
              <w:rPr>
                <w:rFonts w:cs="Times New Roman"/>
                <w:color w:val="000000"/>
                <w:sz w:val="18"/>
                <w:szCs w:val="18"/>
              </w:rPr>
              <w:t xml:space="preserve"> economica)</w:t>
            </w:r>
          </w:p>
        </w:tc>
      </w:tr>
    </w:tbl>
    <w:p w14:paraId="259B5DC3" w14:textId="55A8E715" w:rsidR="00E83E87" w:rsidRPr="00A57DCF" w:rsidRDefault="00E83E87" w:rsidP="00222BEA">
      <w:pPr>
        <w:pStyle w:val="Titolo1"/>
        <w:rPr>
          <w:rFonts w:eastAsia="Calibri"/>
        </w:rPr>
      </w:pPr>
      <w:r w:rsidRPr="00A57DCF">
        <w:rPr>
          <w:rFonts w:eastAsia="Calibri"/>
        </w:rPr>
        <w:t xml:space="preserve">CAPO II </w:t>
      </w:r>
      <w:r w:rsidR="001E05C8" w:rsidRPr="00A57DCF">
        <w:rPr>
          <w:rFonts w:eastAsia="Calibri"/>
        </w:rPr>
        <w:t>–</w:t>
      </w:r>
      <w:r w:rsidRPr="00A57DCF">
        <w:rPr>
          <w:rFonts w:eastAsia="Calibri"/>
        </w:rPr>
        <w:t xml:space="preserve"> </w:t>
      </w:r>
      <w:r w:rsidR="001E05C8" w:rsidRPr="00A57DCF">
        <w:rPr>
          <w:rFonts w:eastAsia="Calibri"/>
        </w:rPr>
        <w:t>DISCIPLI</w:t>
      </w:r>
      <w:r w:rsidR="001D1C30">
        <w:rPr>
          <w:rFonts w:eastAsia="Calibri"/>
        </w:rPr>
        <w:t>N</w:t>
      </w:r>
      <w:r w:rsidR="001E05C8" w:rsidRPr="00A57DCF">
        <w:rPr>
          <w:rFonts w:eastAsia="Calibri"/>
        </w:rPr>
        <w:t>A CONTRATTUALE</w:t>
      </w:r>
    </w:p>
    <w:p w14:paraId="387F8328" w14:textId="0FBFA004" w:rsidR="001E05C8" w:rsidRPr="004908DA" w:rsidRDefault="00222BEA" w:rsidP="004908DA">
      <w:pPr>
        <w:pStyle w:val="Titolo2"/>
        <w:numPr>
          <w:ilvl w:val="0"/>
          <w:numId w:val="36"/>
        </w:numPr>
        <w:spacing w:after="120"/>
        <w:ind w:left="0" w:right="0" w:firstLine="0"/>
        <w:jc w:val="left"/>
      </w:pPr>
      <w:r w:rsidRPr="004908DA">
        <w:t xml:space="preserve">Norme </w:t>
      </w:r>
      <w:proofErr w:type="spellStart"/>
      <w:r w:rsidRPr="004908DA">
        <w:t>generali</w:t>
      </w:r>
      <w:proofErr w:type="spellEnd"/>
      <w:r w:rsidRPr="004908DA">
        <w:t xml:space="preserve"> sui </w:t>
      </w:r>
      <w:proofErr w:type="spellStart"/>
      <w:r w:rsidRPr="004908DA">
        <w:t>materiali</w:t>
      </w:r>
      <w:proofErr w:type="spellEnd"/>
      <w:r w:rsidRPr="004908DA">
        <w:t>, i componenti, i sistemi e l’esecuzione</w:t>
      </w:r>
    </w:p>
    <w:p w14:paraId="7E076DE9" w14:textId="55B295FD" w:rsidR="001E05C8" w:rsidRPr="00222BEA" w:rsidRDefault="001E05C8" w:rsidP="001E05C8">
      <w:pPr>
        <w:widowControl w:val="0"/>
        <w:autoSpaceDE w:val="0"/>
        <w:spacing w:before="240"/>
        <w:rPr>
          <w:rFonts w:eastAsia="Calibri"/>
          <w:szCs w:val="24"/>
        </w:rPr>
      </w:pPr>
      <w:r w:rsidRPr="00222BEA">
        <w:rPr>
          <w:rFonts w:eastAsia="Calibri"/>
          <w:bCs/>
          <w:szCs w:val="24"/>
        </w:rPr>
        <w:t xml:space="preserve">1. </w:t>
      </w:r>
      <w:r w:rsidRPr="00222BEA">
        <w:rPr>
          <w:rFonts w:eastAsia="Calibri"/>
          <w:szCs w:val="24"/>
        </w:rPr>
        <w:t>I materiali e i componenti devono corrispondere alle prescrizioni del capitolato speciale ed es</w:t>
      </w:r>
      <w:r w:rsidRPr="004908DA">
        <w:rPr>
          <w:rFonts w:eastAsia="Calibri"/>
          <w:b/>
          <w:bCs/>
          <w:iCs/>
          <w:lang w:val="de-DE"/>
        </w:rPr>
        <w:t>s</w:t>
      </w:r>
      <w:r w:rsidRPr="00222BEA">
        <w:rPr>
          <w:rFonts w:eastAsia="Calibri"/>
          <w:szCs w:val="24"/>
        </w:rPr>
        <w:t xml:space="preserve">ere della migliore </w:t>
      </w:r>
      <w:proofErr w:type="spellStart"/>
      <w:r w:rsidRPr="00222BEA">
        <w:rPr>
          <w:rFonts w:eastAsia="Calibri"/>
          <w:szCs w:val="24"/>
        </w:rPr>
        <w:t>qualita</w:t>
      </w:r>
      <w:proofErr w:type="spellEnd"/>
      <w:r w:rsidRPr="00222BEA">
        <w:rPr>
          <w:rFonts w:eastAsia="Calibri"/>
          <w:szCs w:val="24"/>
        </w:rPr>
        <w:t xml:space="preserve">: possono essere messi in opera solamente dopo l'accettazione del </w:t>
      </w:r>
      <w:r w:rsidR="004B71D7">
        <w:rPr>
          <w:rFonts w:eastAsia="Calibri"/>
          <w:szCs w:val="24"/>
        </w:rPr>
        <w:t>direttore esecutivo del contratto</w:t>
      </w:r>
      <w:r w:rsidRPr="00222BEA">
        <w:rPr>
          <w:rFonts w:eastAsia="Calibri"/>
          <w:szCs w:val="24"/>
        </w:rPr>
        <w:t>.</w:t>
      </w:r>
    </w:p>
    <w:p w14:paraId="777AA4CD" w14:textId="06B6A906" w:rsidR="001E05C8" w:rsidRPr="00222BEA" w:rsidRDefault="001E05C8" w:rsidP="001E05C8">
      <w:pPr>
        <w:widowControl w:val="0"/>
        <w:autoSpaceDE w:val="0"/>
        <w:spacing w:before="240"/>
        <w:rPr>
          <w:rFonts w:eastAsia="Calibri"/>
          <w:szCs w:val="24"/>
        </w:rPr>
      </w:pPr>
      <w:r w:rsidRPr="00222BEA">
        <w:rPr>
          <w:rFonts w:eastAsia="Calibri"/>
          <w:bCs/>
          <w:szCs w:val="24"/>
        </w:rPr>
        <w:t xml:space="preserve">2. </w:t>
      </w:r>
      <w:r w:rsidRPr="00222BEA">
        <w:rPr>
          <w:rFonts w:eastAsia="Calibri"/>
          <w:szCs w:val="24"/>
        </w:rPr>
        <w:t xml:space="preserve">L'accettazione dei materiali e dei componenti e definitiva solo dopo la loro posa in opera. Il </w:t>
      </w:r>
      <w:r w:rsidR="004B71D7">
        <w:rPr>
          <w:rFonts w:eastAsia="Calibri"/>
          <w:szCs w:val="24"/>
        </w:rPr>
        <w:t>d</w:t>
      </w:r>
      <w:r w:rsidR="004B71D7" w:rsidRPr="004B71D7">
        <w:rPr>
          <w:rFonts w:eastAsia="Calibri"/>
          <w:szCs w:val="24"/>
        </w:rPr>
        <w:t>irettore esecutivo del contratto</w:t>
      </w:r>
      <w:r w:rsidR="004B71D7">
        <w:rPr>
          <w:rFonts w:eastAsia="Calibri"/>
          <w:szCs w:val="24"/>
        </w:rPr>
        <w:t xml:space="preserve"> (di seguito detto anche DEC)</w:t>
      </w:r>
      <w:r w:rsidRPr="00222BEA">
        <w:rPr>
          <w:rFonts w:eastAsia="Calibri"/>
          <w:szCs w:val="24"/>
        </w:rPr>
        <w:t xml:space="preserve"> </w:t>
      </w:r>
      <w:proofErr w:type="spellStart"/>
      <w:r w:rsidRPr="00222BEA">
        <w:rPr>
          <w:rFonts w:eastAsia="Calibri"/>
          <w:szCs w:val="24"/>
        </w:rPr>
        <w:t>puo</w:t>
      </w:r>
      <w:proofErr w:type="spellEnd"/>
      <w:r w:rsidRPr="00222BEA">
        <w:rPr>
          <w:rFonts w:eastAsia="Calibri"/>
          <w:szCs w:val="24"/>
        </w:rPr>
        <w:t xml:space="preserve"> rifiutare in qualunque tempo i materiali</w:t>
      </w:r>
      <w:r w:rsidR="00141C5F">
        <w:rPr>
          <w:rFonts w:eastAsia="Calibri"/>
          <w:szCs w:val="24"/>
        </w:rPr>
        <w:t xml:space="preserve"> e i componenti deperiti dopo l’</w:t>
      </w:r>
      <w:r w:rsidR="004B71D7">
        <w:rPr>
          <w:rFonts w:eastAsia="Calibri"/>
          <w:szCs w:val="24"/>
        </w:rPr>
        <w:t>introduzione sul posto</w:t>
      </w:r>
      <w:r w:rsidRPr="00222BEA">
        <w:rPr>
          <w:rFonts w:eastAsia="Calibri"/>
          <w:szCs w:val="24"/>
        </w:rPr>
        <w:t>, o che per qualsiasi causa non fossero conformi alle caratteristiche tecniche risultanti dai documenti allegati al contratto e al presente capitolato; in questo ultimo caso l'appaltatore deve rimuoverli dal cantiere e sostituirli con altri a sue spese.</w:t>
      </w:r>
    </w:p>
    <w:p w14:paraId="05E6F334" w14:textId="6326E1BF" w:rsidR="001E05C8" w:rsidRPr="00222BEA" w:rsidRDefault="001E05C8" w:rsidP="001E05C8">
      <w:pPr>
        <w:widowControl w:val="0"/>
        <w:autoSpaceDE w:val="0"/>
        <w:spacing w:before="240"/>
        <w:rPr>
          <w:rFonts w:eastAsia="Calibri"/>
          <w:szCs w:val="24"/>
        </w:rPr>
      </w:pPr>
      <w:r w:rsidRPr="00222BEA">
        <w:rPr>
          <w:rFonts w:eastAsia="Calibri"/>
          <w:bCs/>
          <w:szCs w:val="24"/>
        </w:rPr>
        <w:t xml:space="preserve">3. </w:t>
      </w:r>
      <w:r w:rsidRPr="00222BEA">
        <w:rPr>
          <w:rFonts w:eastAsia="Calibri"/>
          <w:szCs w:val="24"/>
        </w:rPr>
        <w:t>Ove l'</w:t>
      </w:r>
      <w:r w:rsidR="004B71D7">
        <w:rPr>
          <w:rFonts w:eastAsia="Calibri"/>
          <w:szCs w:val="24"/>
        </w:rPr>
        <w:t>a</w:t>
      </w:r>
      <w:r w:rsidRPr="00222BEA">
        <w:rPr>
          <w:rFonts w:eastAsia="Calibri"/>
          <w:szCs w:val="24"/>
        </w:rPr>
        <w:t xml:space="preserve">ppaltatore non effettui la rimozione nel termine prescritto dal direttore </w:t>
      </w:r>
      <w:r w:rsidR="004B71D7">
        <w:rPr>
          <w:rFonts w:eastAsia="Calibri"/>
          <w:szCs w:val="24"/>
        </w:rPr>
        <w:t>esecutivo del contratto</w:t>
      </w:r>
      <w:r w:rsidRPr="00222BEA">
        <w:rPr>
          <w:rFonts w:eastAsia="Calibri"/>
          <w:szCs w:val="24"/>
        </w:rPr>
        <w:t xml:space="preserve">, la stazione appaltante </w:t>
      </w:r>
      <w:proofErr w:type="spellStart"/>
      <w:r w:rsidRPr="00222BEA">
        <w:rPr>
          <w:rFonts w:eastAsia="Calibri"/>
          <w:szCs w:val="24"/>
        </w:rPr>
        <w:t>puo</w:t>
      </w:r>
      <w:proofErr w:type="spellEnd"/>
      <w:r w:rsidRPr="00222BEA">
        <w:rPr>
          <w:rFonts w:eastAsia="Calibri"/>
          <w:szCs w:val="24"/>
        </w:rPr>
        <w:t xml:space="preserve"> provvedervi direttamente a spese dell'</w:t>
      </w:r>
      <w:r w:rsidR="004B71D7">
        <w:rPr>
          <w:rFonts w:eastAsia="Calibri"/>
          <w:szCs w:val="24"/>
        </w:rPr>
        <w:t>a</w:t>
      </w:r>
      <w:r w:rsidRPr="00222BEA">
        <w:rPr>
          <w:rFonts w:eastAsia="Calibri"/>
          <w:szCs w:val="24"/>
        </w:rPr>
        <w:t>ppaltatore, a carico del quale resta anche qualsiasi onere o danno che possa derivargli per effetto della rimozione eseguita d'ufficio.</w:t>
      </w:r>
    </w:p>
    <w:p w14:paraId="6B6FCAAA" w14:textId="7DD4E222" w:rsidR="001E05C8" w:rsidRPr="00222BEA" w:rsidRDefault="001E05C8" w:rsidP="001E05C8">
      <w:pPr>
        <w:widowControl w:val="0"/>
        <w:autoSpaceDE w:val="0"/>
        <w:spacing w:before="240"/>
        <w:rPr>
          <w:rFonts w:eastAsia="Calibri"/>
          <w:szCs w:val="24"/>
        </w:rPr>
      </w:pPr>
      <w:r w:rsidRPr="00222BEA">
        <w:rPr>
          <w:rFonts w:eastAsia="Calibri"/>
          <w:bCs/>
          <w:szCs w:val="24"/>
        </w:rPr>
        <w:t xml:space="preserve">4. </w:t>
      </w:r>
      <w:r w:rsidRPr="00222BEA">
        <w:rPr>
          <w:rFonts w:eastAsia="Calibri"/>
          <w:szCs w:val="24"/>
        </w:rPr>
        <w:t>Anche dopo l'accettazione e la posa in opera dei materiali e dei componenti da parte dell'Appaltatore, restano fermi i diritti e i poteri della stazione appaltante in sede di collaudo.</w:t>
      </w:r>
    </w:p>
    <w:p w14:paraId="1D2A0DD5" w14:textId="5E782650" w:rsidR="001E05C8" w:rsidRPr="00222BEA" w:rsidRDefault="001E05C8" w:rsidP="001E05C8">
      <w:pPr>
        <w:widowControl w:val="0"/>
        <w:autoSpaceDE w:val="0"/>
        <w:spacing w:before="240"/>
        <w:rPr>
          <w:rFonts w:eastAsia="Calibri"/>
          <w:szCs w:val="24"/>
        </w:rPr>
      </w:pPr>
      <w:r w:rsidRPr="00222BEA">
        <w:rPr>
          <w:rFonts w:eastAsia="Calibri"/>
          <w:bCs/>
          <w:szCs w:val="24"/>
        </w:rPr>
        <w:lastRenderedPageBreak/>
        <w:t xml:space="preserve">5. </w:t>
      </w:r>
      <w:r w:rsidRPr="00222BEA">
        <w:rPr>
          <w:rFonts w:eastAsia="Calibri"/>
          <w:szCs w:val="24"/>
        </w:rPr>
        <w:t xml:space="preserve">L'appaltatore che nel proprio interesse o di propria iniziativa abbia impiegato materiali o componenti di caratteristiche superiori a quelle prescritte nei documenti contrattuali, o eseguito una lavorazione </w:t>
      </w:r>
      <w:proofErr w:type="spellStart"/>
      <w:r w:rsidRPr="00222BEA">
        <w:rPr>
          <w:rFonts w:eastAsia="Calibri"/>
          <w:szCs w:val="24"/>
        </w:rPr>
        <w:t>piu</w:t>
      </w:r>
      <w:proofErr w:type="spellEnd"/>
      <w:r w:rsidRPr="00222BEA">
        <w:rPr>
          <w:rFonts w:eastAsia="Calibri"/>
          <w:szCs w:val="24"/>
        </w:rPr>
        <w:t xml:space="preserve"> accurata, non ha diritto ad aumento dei prezzi e la </w:t>
      </w:r>
      <w:proofErr w:type="spellStart"/>
      <w:r w:rsidRPr="00222BEA">
        <w:rPr>
          <w:rFonts w:eastAsia="Calibri"/>
          <w:szCs w:val="24"/>
        </w:rPr>
        <w:t>contabilita</w:t>
      </w:r>
      <w:proofErr w:type="spellEnd"/>
      <w:r w:rsidRPr="00222BEA">
        <w:rPr>
          <w:rFonts w:eastAsia="Calibri"/>
          <w:szCs w:val="24"/>
        </w:rPr>
        <w:t xml:space="preserve"> </w:t>
      </w:r>
      <w:r w:rsidR="00141C5F">
        <w:rPr>
          <w:rFonts w:eastAsia="Calibri"/>
          <w:szCs w:val="24"/>
        </w:rPr>
        <w:t>è</w:t>
      </w:r>
      <w:r w:rsidRPr="00222BEA">
        <w:rPr>
          <w:rFonts w:eastAsia="Calibri"/>
          <w:szCs w:val="24"/>
        </w:rPr>
        <w:t xml:space="preserve"> redatta come se i materiali avessero le caratteristiche stabilite.</w:t>
      </w:r>
    </w:p>
    <w:p w14:paraId="07C20EF1" w14:textId="717767F1" w:rsidR="00E83E87" w:rsidRPr="00222BEA" w:rsidRDefault="001E05C8" w:rsidP="001E05C8">
      <w:pPr>
        <w:widowControl w:val="0"/>
        <w:autoSpaceDE w:val="0"/>
        <w:spacing w:before="240"/>
        <w:rPr>
          <w:rFonts w:eastAsia="Calibri"/>
          <w:szCs w:val="24"/>
        </w:rPr>
      </w:pPr>
      <w:r w:rsidRPr="00222BEA">
        <w:rPr>
          <w:rFonts w:eastAsia="Calibri"/>
          <w:bCs/>
          <w:szCs w:val="24"/>
        </w:rPr>
        <w:t xml:space="preserve">6. </w:t>
      </w:r>
      <w:r w:rsidRPr="00222BEA">
        <w:rPr>
          <w:rFonts w:eastAsia="Calibri"/>
          <w:szCs w:val="24"/>
        </w:rPr>
        <w:t xml:space="preserve">Nel caso sia stato autorizzato per ragioni di necessita o convenienza da parte del direttore dei lavori l'impiego di materiali o componenti aventi qualche carenza nelle dimensioni, nella consistenza o nella </w:t>
      </w:r>
      <w:proofErr w:type="spellStart"/>
      <w:r w:rsidRPr="00222BEA">
        <w:rPr>
          <w:rFonts w:eastAsia="Calibri"/>
          <w:szCs w:val="24"/>
        </w:rPr>
        <w:t>qualita</w:t>
      </w:r>
      <w:proofErr w:type="spellEnd"/>
      <w:r w:rsidRPr="00222BEA">
        <w:rPr>
          <w:rFonts w:eastAsia="Calibri"/>
          <w:szCs w:val="24"/>
        </w:rPr>
        <w:t>, ovvero sia stata autorizzata una lavorazione di minor pr</w:t>
      </w:r>
      <w:r w:rsidR="00141C5F">
        <w:rPr>
          <w:rFonts w:eastAsia="Calibri"/>
          <w:szCs w:val="24"/>
        </w:rPr>
        <w:t>egio, viene applicata un’</w:t>
      </w:r>
      <w:r w:rsidRPr="00222BEA">
        <w:rPr>
          <w:rFonts w:eastAsia="Calibri"/>
          <w:szCs w:val="24"/>
        </w:rPr>
        <w:t>adeguata riduzione del prezzo in sede di contabilizzazione, sempre che l'opera sia accettabile senza pregiudizio e salve le determinazioni definitive dell'organo di collaudo.</w:t>
      </w:r>
    </w:p>
    <w:p w14:paraId="1FAA8CCD" w14:textId="5BD36F60" w:rsidR="001E05C8" w:rsidRPr="00222BEA" w:rsidRDefault="001E05C8" w:rsidP="001E05C8">
      <w:pPr>
        <w:widowControl w:val="0"/>
        <w:autoSpaceDE w:val="0"/>
        <w:spacing w:before="240"/>
        <w:rPr>
          <w:rFonts w:eastAsia="Calibri"/>
          <w:szCs w:val="24"/>
        </w:rPr>
      </w:pPr>
      <w:r w:rsidRPr="00222BEA">
        <w:rPr>
          <w:rFonts w:eastAsia="Calibri"/>
          <w:bCs/>
          <w:szCs w:val="24"/>
        </w:rPr>
        <w:t xml:space="preserve">7. </w:t>
      </w:r>
      <w:r w:rsidRPr="00222BEA">
        <w:rPr>
          <w:rFonts w:eastAsia="Calibri"/>
          <w:szCs w:val="24"/>
        </w:rPr>
        <w:t xml:space="preserve">Gli </w:t>
      </w:r>
      <w:r w:rsidR="004B71D7">
        <w:rPr>
          <w:rFonts w:eastAsia="Calibri"/>
          <w:szCs w:val="24"/>
        </w:rPr>
        <w:t xml:space="preserve">eventuali </w:t>
      </w:r>
      <w:r w:rsidRPr="00222BEA">
        <w:rPr>
          <w:rFonts w:eastAsia="Calibri"/>
          <w:szCs w:val="24"/>
        </w:rPr>
        <w:t>accertamenti di laboratorio e le verifiche tecniche obbligatorie, ovvero specificamente previsti dal capitolato speciale d'appalto, sono disposti dal</w:t>
      </w:r>
      <w:r w:rsidR="004B71D7">
        <w:rPr>
          <w:rFonts w:eastAsia="Calibri"/>
          <w:szCs w:val="24"/>
        </w:rPr>
        <w:t xml:space="preserve"> DEC</w:t>
      </w:r>
      <w:r w:rsidRPr="00222BEA">
        <w:rPr>
          <w:rFonts w:eastAsia="Calibri"/>
          <w:szCs w:val="24"/>
        </w:rPr>
        <w:t xml:space="preserve"> o dall'organo di collaudo, imputando la spesa a carico dell'impresa appaltatrice. Per le stesse prove </w:t>
      </w:r>
      <w:r w:rsidR="004B71D7">
        <w:rPr>
          <w:rFonts w:eastAsia="Calibri"/>
          <w:szCs w:val="24"/>
        </w:rPr>
        <w:t xml:space="preserve">il DEC può </w:t>
      </w:r>
      <w:proofErr w:type="spellStart"/>
      <w:r w:rsidR="004B71D7">
        <w:rPr>
          <w:rFonts w:eastAsia="Calibri"/>
          <w:szCs w:val="24"/>
        </w:rPr>
        <w:t>provvedre</w:t>
      </w:r>
      <w:proofErr w:type="spellEnd"/>
      <w:r w:rsidR="004B71D7">
        <w:rPr>
          <w:rFonts w:eastAsia="Calibri"/>
          <w:szCs w:val="24"/>
        </w:rPr>
        <w:t xml:space="preserve"> se necessario </w:t>
      </w:r>
      <w:r w:rsidRPr="00222BEA">
        <w:rPr>
          <w:rFonts w:eastAsia="Calibri"/>
          <w:szCs w:val="24"/>
        </w:rPr>
        <w:t>al prelievo del relativo campione ed alla redazione di apposito verbale di prelievo; la certificazione effettuata dal laboratorio prove materiali riporta espresso riferimento a tale verbale.</w:t>
      </w:r>
    </w:p>
    <w:p w14:paraId="49BF8DA5" w14:textId="72945939" w:rsidR="001E05C8" w:rsidRPr="00222BEA" w:rsidRDefault="001E05C8" w:rsidP="001E05C8">
      <w:pPr>
        <w:widowControl w:val="0"/>
        <w:autoSpaceDE w:val="0"/>
        <w:spacing w:before="240"/>
        <w:rPr>
          <w:rFonts w:eastAsia="Calibri"/>
          <w:szCs w:val="24"/>
        </w:rPr>
      </w:pPr>
      <w:r w:rsidRPr="00222BEA">
        <w:rPr>
          <w:rFonts w:eastAsia="Calibri"/>
          <w:bCs/>
          <w:szCs w:val="24"/>
        </w:rPr>
        <w:t xml:space="preserve">8. </w:t>
      </w:r>
      <w:r w:rsidRPr="00222BEA">
        <w:rPr>
          <w:rFonts w:eastAsia="Calibri"/>
          <w:szCs w:val="24"/>
        </w:rPr>
        <w:t xml:space="preserve">La direzione dei lavori o l'organo di collaudo possono disporre ulteriori prove ed analisi </w:t>
      </w:r>
      <w:proofErr w:type="spellStart"/>
      <w:r w:rsidRPr="00222BEA">
        <w:rPr>
          <w:rFonts w:eastAsia="Calibri"/>
          <w:szCs w:val="24"/>
        </w:rPr>
        <w:t>ancorch</w:t>
      </w:r>
      <w:r w:rsidR="00141C5F">
        <w:rPr>
          <w:rFonts w:eastAsia="Calibri"/>
          <w:szCs w:val="24"/>
        </w:rPr>
        <w:t>è</w:t>
      </w:r>
      <w:proofErr w:type="spellEnd"/>
      <w:r w:rsidRPr="00222BEA">
        <w:rPr>
          <w:rFonts w:eastAsia="Calibri"/>
          <w:szCs w:val="24"/>
        </w:rPr>
        <w:t xml:space="preserve"> non prescritte dal capitolato speciale d'appalto ma ritenute necessarie per stabilire l'</w:t>
      </w:r>
      <w:proofErr w:type="spellStart"/>
      <w:r w:rsidRPr="00222BEA">
        <w:rPr>
          <w:rFonts w:eastAsia="Calibri"/>
          <w:szCs w:val="24"/>
        </w:rPr>
        <w:t>idoneita</w:t>
      </w:r>
      <w:proofErr w:type="spellEnd"/>
      <w:r w:rsidRPr="00222BEA">
        <w:rPr>
          <w:rFonts w:eastAsia="Calibri"/>
          <w:szCs w:val="24"/>
        </w:rPr>
        <w:t xml:space="preserve"> dei materiali o dei componenti. Le relative spese sono poste a carico dell'Appaltatore.</w:t>
      </w:r>
    </w:p>
    <w:p w14:paraId="53890623" w14:textId="4D6FB8EA" w:rsidR="001E05C8" w:rsidRDefault="004B71D7" w:rsidP="001E05C8">
      <w:pPr>
        <w:widowControl w:val="0"/>
        <w:autoSpaceDE w:val="0"/>
        <w:spacing w:before="240"/>
        <w:rPr>
          <w:rFonts w:eastAsia="Calibri"/>
          <w:szCs w:val="24"/>
        </w:rPr>
      </w:pPr>
      <w:r>
        <w:rPr>
          <w:rFonts w:eastAsia="Calibri"/>
          <w:bCs/>
          <w:szCs w:val="24"/>
        </w:rPr>
        <w:t>9</w:t>
      </w:r>
      <w:r w:rsidR="001E05C8" w:rsidRPr="00222BEA">
        <w:rPr>
          <w:rFonts w:eastAsia="Calibri"/>
          <w:bCs/>
          <w:szCs w:val="24"/>
        </w:rPr>
        <w:t xml:space="preserve">. </w:t>
      </w:r>
      <w:r w:rsidR="001E05C8" w:rsidRPr="00222BEA">
        <w:rPr>
          <w:rFonts w:eastAsia="Calibri"/>
          <w:szCs w:val="24"/>
        </w:rPr>
        <w:t xml:space="preserve">Nell’esecuzione di tutte le lavorazioni, le opere, le forniture, i componenti, anche relativamente a sistemi e subsistemi di impianti tecnologici oggetto dell’appalto, devono essere rispettate tutte le prescrizioni di legge e di regolamento in materia di </w:t>
      </w:r>
      <w:proofErr w:type="spellStart"/>
      <w:r w:rsidR="001E05C8" w:rsidRPr="00222BEA">
        <w:rPr>
          <w:rFonts w:eastAsia="Calibri"/>
          <w:szCs w:val="24"/>
        </w:rPr>
        <w:t>qualita</w:t>
      </w:r>
      <w:proofErr w:type="spellEnd"/>
      <w:r w:rsidR="001E05C8" w:rsidRPr="00222BEA">
        <w:rPr>
          <w:rFonts w:eastAsia="Calibri"/>
          <w:szCs w:val="24"/>
        </w:rPr>
        <w:t xml:space="preserve">, provenienza e accettazione dei materiali e componenti </w:t>
      </w:r>
      <w:proofErr w:type="spellStart"/>
      <w:r w:rsidR="001E05C8" w:rsidRPr="00222BEA">
        <w:rPr>
          <w:rFonts w:eastAsia="Calibri"/>
          <w:szCs w:val="24"/>
        </w:rPr>
        <w:t>nonche</w:t>
      </w:r>
      <w:proofErr w:type="spellEnd"/>
      <w:r w:rsidR="001E05C8" w:rsidRPr="00222BEA">
        <w:rPr>
          <w:rFonts w:eastAsia="Calibri"/>
          <w:szCs w:val="24"/>
        </w:rPr>
        <w:t xml:space="preserve">, per quanto concerne la descrizione, i requisiti di prestazione e le </w:t>
      </w:r>
      <w:proofErr w:type="spellStart"/>
      <w:r w:rsidR="001E05C8" w:rsidRPr="00222BEA">
        <w:rPr>
          <w:rFonts w:eastAsia="Calibri"/>
          <w:szCs w:val="24"/>
        </w:rPr>
        <w:t>modalita</w:t>
      </w:r>
      <w:proofErr w:type="spellEnd"/>
      <w:r w:rsidR="001E05C8" w:rsidRPr="00222BEA">
        <w:rPr>
          <w:rFonts w:eastAsia="Calibri"/>
          <w:szCs w:val="24"/>
        </w:rPr>
        <w:t xml:space="preserve"> di esecuzione di ogni categoria di lavoro, tutte le indicazioni contenute o richiamate contrattualmente nel capitolato speciale di appalto, negli elaborati grafici del progetto esecutivo e nella descrizione delle singole voci allegata allo stesso capitolato.</w:t>
      </w:r>
    </w:p>
    <w:p w14:paraId="5499A841" w14:textId="77777777" w:rsidR="00C35B03" w:rsidRPr="00C35B03" w:rsidRDefault="00C35B03" w:rsidP="00C35B03">
      <w:pPr>
        <w:widowControl w:val="0"/>
        <w:autoSpaceDE w:val="0"/>
        <w:spacing w:before="240"/>
        <w:rPr>
          <w:rFonts w:eastAsia="Calibri"/>
          <w:szCs w:val="24"/>
        </w:rPr>
      </w:pPr>
      <w:r w:rsidRPr="00C35B03">
        <w:rPr>
          <w:rFonts w:eastAsia="Calibri"/>
          <w:szCs w:val="24"/>
        </w:rPr>
        <w:t>Gli importi sopra riportati si intendono comprensivi di mano d’opera e di tutti gli oneri diretti ed indiretti, nessuno escluso, previsti dal presente capitolato d’oneri e dalla legislazione vigente.</w:t>
      </w:r>
    </w:p>
    <w:p w14:paraId="25D8B64F" w14:textId="77777777" w:rsidR="00C35B03" w:rsidRPr="00C35B03" w:rsidRDefault="00C35B03" w:rsidP="00C35B03">
      <w:pPr>
        <w:widowControl w:val="0"/>
        <w:autoSpaceDE w:val="0"/>
        <w:spacing w:before="240"/>
        <w:rPr>
          <w:rFonts w:eastAsia="Calibri"/>
          <w:szCs w:val="24"/>
        </w:rPr>
      </w:pPr>
      <w:r w:rsidRPr="00C35B03">
        <w:rPr>
          <w:rFonts w:eastAsia="Calibri"/>
          <w:szCs w:val="24"/>
        </w:rPr>
        <w:t>Nell’offerta economica dovranno essere tassativamente indicati:</w:t>
      </w:r>
    </w:p>
    <w:p w14:paraId="18128B9B" w14:textId="77777777" w:rsidR="00C35B03" w:rsidRPr="00C35B03" w:rsidRDefault="00C35B03" w:rsidP="00C35B03">
      <w:pPr>
        <w:widowControl w:val="0"/>
        <w:autoSpaceDE w:val="0"/>
        <w:spacing w:before="240"/>
        <w:rPr>
          <w:rFonts w:eastAsia="Calibri"/>
          <w:szCs w:val="24"/>
        </w:rPr>
      </w:pPr>
      <w:r w:rsidRPr="00C35B03">
        <w:rPr>
          <w:rFonts w:eastAsia="Calibri"/>
          <w:szCs w:val="24"/>
        </w:rPr>
        <w:t>•</w:t>
      </w:r>
      <w:r w:rsidRPr="00C35B03">
        <w:rPr>
          <w:rFonts w:eastAsia="Calibri"/>
          <w:szCs w:val="24"/>
        </w:rPr>
        <w:tab/>
        <w:t>i costi per oneri speciali della sicurezza da rischi interferenziali non soggetti a ribasso;</w:t>
      </w:r>
    </w:p>
    <w:p w14:paraId="1A8286B6" w14:textId="77777777" w:rsidR="00C35B03" w:rsidRPr="00C35B03" w:rsidRDefault="00C35B03" w:rsidP="00C35B03">
      <w:pPr>
        <w:widowControl w:val="0"/>
        <w:autoSpaceDE w:val="0"/>
        <w:spacing w:before="240"/>
        <w:rPr>
          <w:rFonts w:eastAsia="Calibri"/>
          <w:szCs w:val="24"/>
        </w:rPr>
      </w:pPr>
      <w:r w:rsidRPr="00C35B03">
        <w:rPr>
          <w:rFonts w:eastAsia="Calibri"/>
          <w:szCs w:val="24"/>
        </w:rPr>
        <w:t>•</w:t>
      </w:r>
      <w:r w:rsidRPr="00C35B03">
        <w:rPr>
          <w:rFonts w:eastAsia="Calibri"/>
          <w:szCs w:val="24"/>
        </w:rPr>
        <w:tab/>
        <w:t>i costi indiretti della sicurezza relativi a rischi specifici propri dell’attività (inclusi nell’offerta);</w:t>
      </w:r>
    </w:p>
    <w:p w14:paraId="1C76BFF2" w14:textId="77777777" w:rsidR="00C35B03" w:rsidRPr="00C35B03" w:rsidRDefault="00C35B03" w:rsidP="00C35B03">
      <w:pPr>
        <w:widowControl w:val="0"/>
        <w:autoSpaceDE w:val="0"/>
        <w:spacing w:before="240"/>
        <w:rPr>
          <w:rFonts w:eastAsia="Calibri"/>
          <w:szCs w:val="24"/>
        </w:rPr>
      </w:pPr>
      <w:r w:rsidRPr="00C35B03">
        <w:rPr>
          <w:rFonts w:eastAsia="Calibri"/>
          <w:szCs w:val="24"/>
        </w:rPr>
        <w:t>•</w:t>
      </w:r>
      <w:r w:rsidRPr="00C35B03">
        <w:rPr>
          <w:rFonts w:eastAsia="Calibri"/>
          <w:szCs w:val="24"/>
        </w:rPr>
        <w:tab/>
        <w:t>i costi della manodopera (inclusi nell’offerta).</w:t>
      </w:r>
    </w:p>
    <w:p w14:paraId="12AE79DD" w14:textId="77777777" w:rsidR="00C35B03" w:rsidRPr="00C35B03" w:rsidRDefault="00C35B03" w:rsidP="00C35B03">
      <w:pPr>
        <w:widowControl w:val="0"/>
        <w:autoSpaceDE w:val="0"/>
        <w:spacing w:before="240"/>
        <w:rPr>
          <w:rFonts w:eastAsia="Calibri"/>
          <w:szCs w:val="24"/>
        </w:rPr>
      </w:pPr>
    </w:p>
    <w:p w14:paraId="4A85C9AF" w14:textId="77777777" w:rsidR="00C35B03" w:rsidRPr="00C35B03" w:rsidRDefault="00C35B03" w:rsidP="00C35B03">
      <w:pPr>
        <w:widowControl w:val="0"/>
        <w:autoSpaceDE w:val="0"/>
        <w:spacing w:before="240"/>
        <w:rPr>
          <w:rFonts w:eastAsia="Calibri"/>
          <w:szCs w:val="24"/>
        </w:rPr>
      </w:pPr>
      <w:r w:rsidRPr="00C35B03">
        <w:rPr>
          <w:rFonts w:eastAsia="Calibri"/>
          <w:szCs w:val="24"/>
        </w:rPr>
        <w:t>L’importo complessivo dell’offerta dovrà comprendere a carico dell’offerente tutto quanto previsto dal presente capitolato d’oneri.</w:t>
      </w:r>
    </w:p>
    <w:p w14:paraId="5FE94A89" w14:textId="53263A40" w:rsidR="00C35B03" w:rsidRPr="00C35B03" w:rsidRDefault="00EE35DF" w:rsidP="00BA609A">
      <w:pPr>
        <w:pStyle w:val="Titolo2"/>
        <w:widowControl w:val="0"/>
        <w:numPr>
          <w:ilvl w:val="0"/>
          <w:numId w:val="36"/>
        </w:numPr>
        <w:autoSpaceDE w:val="0"/>
        <w:spacing w:after="120"/>
        <w:ind w:left="1276" w:right="0" w:hanging="1276"/>
        <w:jc w:val="left"/>
        <w:rPr>
          <w:szCs w:val="24"/>
        </w:rPr>
      </w:pPr>
      <w:proofErr w:type="spellStart"/>
      <w:r w:rsidRPr="00C35B03">
        <w:lastRenderedPageBreak/>
        <w:t>durata</w:t>
      </w:r>
      <w:proofErr w:type="spellEnd"/>
      <w:r w:rsidRPr="00C35B03">
        <w:t xml:space="preserve"> del </w:t>
      </w:r>
      <w:proofErr w:type="spellStart"/>
      <w:r w:rsidRPr="00C35B03">
        <w:t>servizio</w:t>
      </w:r>
      <w:proofErr w:type="spellEnd"/>
      <w:r w:rsidRPr="00C35B03">
        <w:t xml:space="preserve"> </w:t>
      </w:r>
      <w:r>
        <w:t xml:space="preserve"> </w:t>
      </w:r>
    </w:p>
    <w:p w14:paraId="03D2B4B8" w14:textId="0257A526" w:rsidR="00C35B03" w:rsidRPr="00C35B03" w:rsidRDefault="00C35B03" w:rsidP="00C35B03">
      <w:pPr>
        <w:widowControl w:val="0"/>
        <w:autoSpaceDE w:val="0"/>
        <w:spacing w:before="240"/>
        <w:rPr>
          <w:rFonts w:eastAsia="Calibri"/>
          <w:szCs w:val="24"/>
        </w:rPr>
      </w:pPr>
      <w:r w:rsidRPr="00C35B03">
        <w:rPr>
          <w:rFonts w:eastAsia="Calibri"/>
          <w:szCs w:val="24"/>
        </w:rPr>
        <w:t>L’appalto avrà inizio alla sottoscrizione del contratto ed avrà durata di anni</w:t>
      </w:r>
      <w:r>
        <w:rPr>
          <w:rFonts w:eastAsia="Calibri"/>
          <w:szCs w:val="24"/>
        </w:rPr>
        <w:t xml:space="preserve"> tre</w:t>
      </w:r>
      <w:r w:rsidRPr="00C35B03">
        <w:rPr>
          <w:rFonts w:eastAsia="Calibri"/>
          <w:szCs w:val="24"/>
        </w:rPr>
        <w:t xml:space="preserve">, Esso si svolgerà in due modalità: </w:t>
      </w:r>
    </w:p>
    <w:p w14:paraId="456BAD51" w14:textId="77777777" w:rsidR="00C35B03" w:rsidRPr="00C35B03" w:rsidRDefault="00C35B03" w:rsidP="00C35B03">
      <w:pPr>
        <w:widowControl w:val="0"/>
        <w:autoSpaceDE w:val="0"/>
        <w:spacing w:before="240"/>
        <w:rPr>
          <w:rFonts w:eastAsia="Calibri"/>
          <w:b/>
          <w:szCs w:val="24"/>
        </w:rPr>
      </w:pPr>
      <w:r w:rsidRPr="00C35B03">
        <w:rPr>
          <w:rFonts w:eastAsia="Calibri"/>
          <w:szCs w:val="24"/>
        </w:rPr>
        <w:t>a)</w:t>
      </w:r>
      <w:r w:rsidRPr="00C35B03">
        <w:rPr>
          <w:rFonts w:eastAsia="Calibri"/>
          <w:szCs w:val="24"/>
        </w:rPr>
        <w:tab/>
        <w:t xml:space="preserve">interventi di manutenzione ordinaria (pianificati e concordati con la stazione appaltante) pagati a canone e di seguito descritti, oggetto del affidamento ed a seguito della formalizzazione del “Verbale di consegna” (salvo casi in cui sia necessario iniziare in via di urgenza nell’immediatezza a discrezione dell’Istituto), previo preventivo accordo con l'UOS Servizio Tecnico e con l’UOC di Fisica Sanitaria per modalità per le tempistiche di esecuzione nei luoghi oggetto d’intervento </w:t>
      </w:r>
      <w:r w:rsidRPr="00C35B03">
        <w:rPr>
          <w:rFonts w:eastAsia="Calibri"/>
          <w:b/>
          <w:szCs w:val="24"/>
        </w:rPr>
        <w:t>che dovranno essere eseguite in unica soluzione e non dovranno superare le  6 ore complessive o quelle eventualmente concordate con la stazione appaltante al fine di non rallentare le attività di cura.</w:t>
      </w:r>
    </w:p>
    <w:p w14:paraId="4EE4D84A" w14:textId="36E41428" w:rsidR="00C35B03" w:rsidRPr="00C35B03" w:rsidRDefault="00C35B03" w:rsidP="00C35B03">
      <w:pPr>
        <w:widowControl w:val="0"/>
        <w:autoSpaceDE w:val="0"/>
        <w:spacing w:before="240"/>
        <w:rPr>
          <w:rFonts w:eastAsia="Calibri"/>
          <w:szCs w:val="24"/>
        </w:rPr>
      </w:pPr>
      <w:r w:rsidRPr="00C35B03">
        <w:rPr>
          <w:rFonts w:eastAsia="Calibri"/>
          <w:szCs w:val="24"/>
        </w:rPr>
        <w:t>b)</w:t>
      </w:r>
      <w:r w:rsidRPr="00C35B03">
        <w:rPr>
          <w:rFonts w:eastAsia="Calibri"/>
          <w:szCs w:val="24"/>
        </w:rPr>
        <w:tab/>
        <w:t>Interventi di manutenzione straordinaria (non pianificabili) in caso di guasti degli apparati su base di consun</w:t>
      </w:r>
      <w:r>
        <w:rPr>
          <w:rFonts w:eastAsia="Calibri"/>
          <w:szCs w:val="24"/>
        </w:rPr>
        <w:t>tivo a fine lavori quantificato</w:t>
      </w:r>
      <w:r w:rsidRPr="00C35B03">
        <w:rPr>
          <w:rFonts w:eastAsia="Calibri"/>
          <w:szCs w:val="24"/>
        </w:rPr>
        <w:t>.</w:t>
      </w:r>
    </w:p>
    <w:p w14:paraId="7D91506E" w14:textId="1F0EBA3C" w:rsidR="00C35B03" w:rsidRPr="00C35B03" w:rsidRDefault="00EE35DF" w:rsidP="00C35B03">
      <w:pPr>
        <w:pStyle w:val="Titolo2"/>
        <w:widowControl w:val="0"/>
        <w:numPr>
          <w:ilvl w:val="0"/>
          <w:numId w:val="36"/>
        </w:numPr>
        <w:autoSpaceDE w:val="0"/>
        <w:spacing w:after="120"/>
        <w:ind w:left="1276" w:right="0" w:hanging="1276"/>
        <w:jc w:val="left"/>
      </w:pPr>
      <w:proofErr w:type="spellStart"/>
      <w:r w:rsidRPr="00C35B03">
        <w:t>modalità</w:t>
      </w:r>
      <w:proofErr w:type="spellEnd"/>
      <w:r w:rsidRPr="00C35B03">
        <w:t xml:space="preserve"> di </w:t>
      </w:r>
      <w:proofErr w:type="spellStart"/>
      <w:r w:rsidRPr="00C35B03">
        <w:t>esecuzione</w:t>
      </w:r>
      <w:proofErr w:type="spellEnd"/>
      <w:r w:rsidRPr="00C35B03">
        <w:t xml:space="preserve"> del </w:t>
      </w:r>
      <w:proofErr w:type="spellStart"/>
      <w:r w:rsidRPr="00C35B03">
        <w:t>servizio</w:t>
      </w:r>
      <w:proofErr w:type="spellEnd"/>
    </w:p>
    <w:p w14:paraId="4AC7790E"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Con la consegna dei lavori l'appaltatore dovrà prendere preventivi accordi con l'UOS Servizio Tecnico, l’UOC di Fisica Sanitaria e con l’Unità di Radioterapia di Schiavonia, al fine di concordare modalità e tempistiche di intervento per portare a compimento i sevizi senza interruzione del servizio erogato ai pazienti. La modalità di esecuzione sia di manutenzione ordinaria che </w:t>
      </w:r>
      <w:proofErr w:type="gramStart"/>
      <w:r w:rsidRPr="00C35B03">
        <w:rPr>
          <w:rFonts w:eastAsia="Calibri"/>
          <w:szCs w:val="24"/>
        </w:rPr>
        <w:t>straordinaria  dovrà</w:t>
      </w:r>
      <w:proofErr w:type="gramEnd"/>
      <w:r w:rsidRPr="00C35B03">
        <w:rPr>
          <w:rFonts w:eastAsia="Calibri"/>
          <w:szCs w:val="24"/>
        </w:rPr>
        <w:t xml:space="preserve"> essere eseguita con le formule sopra descritte comprensive di materiali di ricambio ed ogni altro onere, a totale carico dell’appaltatore nonché “on-site” ovvero da eseguire in loco, salvo diversi accordi la stazione appaltante. Viene inoltre richiesto servizio di help desk telefonico con copertura minima dalle ore 08:00 alle ore 17:00, dal lunedì al venerdì per tutto l’anno e dovrà altresì essere garantito un servizio telefonico di reperibilità sempre help-desk al difuori di tale orario. </w:t>
      </w:r>
    </w:p>
    <w:p w14:paraId="6C2F21BB" w14:textId="06FB20B1" w:rsidR="00C35B03" w:rsidRPr="00C35B03" w:rsidRDefault="00C35B03" w:rsidP="00C35B03">
      <w:pPr>
        <w:widowControl w:val="0"/>
        <w:autoSpaceDE w:val="0"/>
        <w:spacing w:before="240"/>
        <w:rPr>
          <w:rFonts w:eastAsia="Calibri"/>
          <w:szCs w:val="24"/>
        </w:rPr>
      </w:pPr>
      <w:r>
        <w:rPr>
          <w:rFonts w:eastAsia="Calibri"/>
          <w:szCs w:val="24"/>
        </w:rPr>
        <w:t>L</w:t>
      </w:r>
      <w:r w:rsidRPr="00C35B03">
        <w:rPr>
          <w:rFonts w:eastAsia="Calibri"/>
          <w:szCs w:val="24"/>
        </w:rPr>
        <w:t xml:space="preserve">e </w:t>
      </w:r>
      <w:r>
        <w:rPr>
          <w:rFonts w:eastAsia="Calibri"/>
          <w:szCs w:val="24"/>
        </w:rPr>
        <w:t>prestazioni di minima</w:t>
      </w:r>
      <w:r w:rsidRPr="00C35B03">
        <w:rPr>
          <w:rFonts w:eastAsia="Calibri"/>
          <w:szCs w:val="24"/>
        </w:rPr>
        <w:t xml:space="preserve"> previste, sono le seguenti:</w:t>
      </w:r>
    </w:p>
    <w:p w14:paraId="66AC1BF7" w14:textId="0762EF51" w:rsidR="00C35B03" w:rsidRPr="00C35B03" w:rsidRDefault="00EE35DF" w:rsidP="00C35B03">
      <w:pPr>
        <w:pStyle w:val="Titolo2"/>
        <w:widowControl w:val="0"/>
        <w:numPr>
          <w:ilvl w:val="0"/>
          <w:numId w:val="36"/>
        </w:numPr>
        <w:autoSpaceDE w:val="0"/>
        <w:spacing w:after="120"/>
        <w:ind w:left="1276" w:right="0" w:hanging="1276"/>
        <w:jc w:val="left"/>
        <w:rPr>
          <w:szCs w:val="24"/>
        </w:rPr>
      </w:pPr>
      <w:proofErr w:type="spellStart"/>
      <w:r w:rsidRPr="00C35B03">
        <w:t>manutenzione</w:t>
      </w:r>
      <w:proofErr w:type="spellEnd"/>
      <w:r w:rsidRPr="00C35B03">
        <w:t xml:space="preserve"> </w:t>
      </w:r>
      <w:proofErr w:type="spellStart"/>
      <w:r w:rsidRPr="00C35B03">
        <w:t>ordinaria</w:t>
      </w:r>
      <w:proofErr w:type="spellEnd"/>
      <w:r w:rsidRPr="00C35B03">
        <w:t xml:space="preserve"> </w:t>
      </w:r>
      <w:proofErr w:type="spellStart"/>
      <w:r w:rsidRPr="00C35B03">
        <w:t>full</w:t>
      </w:r>
      <w:proofErr w:type="spellEnd"/>
      <w:r w:rsidRPr="00C35B03">
        <w:t xml:space="preserve"> </w:t>
      </w:r>
      <w:proofErr w:type="spellStart"/>
      <w:r w:rsidRPr="00C35B03">
        <w:t>risk</w:t>
      </w:r>
      <w:proofErr w:type="spellEnd"/>
      <w:r w:rsidRPr="00C35B03">
        <w:t xml:space="preserve"> </w:t>
      </w:r>
      <w:proofErr w:type="spellStart"/>
      <w:r w:rsidRPr="00C35B03">
        <w:t>programmata</w:t>
      </w:r>
      <w:proofErr w:type="spellEnd"/>
      <w:r w:rsidRPr="00C35B03">
        <w:t xml:space="preserve"> </w:t>
      </w:r>
    </w:p>
    <w:p w14:paraId="73B9CA9D" w14:textId="75F9B581"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esame visivo delle condizioni generali della porta, della parte strutturale di sostegno e scorrimento e delle parti nascoste da carter con rilevazione di eventuali criticità;</w:t>
      </w:r>
    </w:p>
    <w:p w14:paraId="399EDADA" w14:textId="68697C29"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pulizia di tutte le parti in movimento che possano essere oggetto di deposito di sporco o di residui di materiale d’usura e che possono inficiare il funzionamento della macchina</w:t>
      </w:r>
      <w:r w:rsidR="00C35B03">
        <w:rPr>
          <w:rFonts w:eastAsia="Calibri"/>
          <w:szCs w:val="24"/>
        </w:rPr>
        <w:t>;</w:t>
      </w:r>
      <w:r w:rsidR="00C35B03" w:rsidRPr="00C35B03">
        <w:rPr>
          <w:rFonts w:eastAsia="Calibri"/>
          <w:szCs w:val="24"/>
        </w:rPr>
        <w:t xml:space="preserve"> </w:t>
      </w:r>
    </w:p>
    <w:p w14:paraId="1E3EB3BD" w14:textId="683EE77E"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verifica e/o manutenzione delle parti d’usura meccanica dei sistemi a battente, </w:t>
      </w:r>
    </w:p>
    <w:p w14:paraId="66822BA1" w14:textId="017A96B8"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pulizie delle parti battenti, delle rotaie, dei meccanismi di trascinamento e di tutte le parti nascoste protette da carter;</w:t>
      </w:r>
    </w:p>
    <w:p w14:paraId="2AD0B4C1" w14:textId="5AF25509"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Lubrificazione delle parti e meccanismi che lo necessitano quali rotaia, cingolo, cuscinetti </w:t>
      </w:r>
      <w:proofErr w:type="gramStart"/>
      <w:r w:rsidR="00C35B03" w:rsidRPr="00C35B03">
        <w:rPr>
          <w:rFonts w:eastAsia="Calibri"/>
          <w:szCs w:val="24"/>
        </w:rPr>
        <w:t>etc..</w:t>
      </w:r>
      <w:proofErr w:type="gramEnd"/>
      <w:r w:rsidR="00C35B03" w:rsidRPr="00C35B03">
        <w:rPr>
          <w:rFonts w:eastAsia="Calibri"/>
          <w:szCs w:val="24"/>
        </w:rPr>
        <w:t>;</w:t>
      </w:r>
    </w:p>
    <w:p w14:paraId="23B30DDB" w14:textId="1F2C1861" w:rsidR="00C35B03" w:rsidRPr="00C35B03" w:rsidRDefault="00A135E7" w:rsidP="00C35B03">
      <w:pPr>
        <w:widowControl w:val="0"/>
        <w:autoSpaceDE w:val="0"/>
        <w:spacing w:before="240"/>
        <w:rPr>
          <w:rFonts w:eastAsia="Calibri"/>
          <w:szCs w:val="24"/>
        </w:rPr>
      </w:pPr>
      <w:r>
        <w:rPr>
          <w:rFonts w:eastAsia="Calibri"/>
          <w:szCs w:val="24"/>
        </w:rPr>
        <w:lastRenderedPageBreak/>
        <w:t>-</w:t>
      </w:r>
      <w:r w:rsidR="00C35B03" w:rsidRPr="00C35B03">
        <w:rPr>
          <w:rFonts w:eastAsia="Calibri"/>
          <w:szCs w:val="24"/>
        </w:rPr>
        <w:t xml:space="preserve"> Controlli ed eventuali regolazioni e/o manutenzioni sulla geometria e i sistemi meccanici </w:t>
      </w:r>
    </w:p>
    <w:p w14:paraId="272757D0" w14:textId="204ED71E" w:rsidR="00C35B03" w:rsidRPr="00C35B03" w:rsidRDefault="00C35B03" w:rsidP="00C35B03">
      <w:pPr>
        <w:widowControl w:val="0"/>
        <w:autoSpaceDE w:val="0"/>
        <w:spacing w:before="240"/>
        <w:rPr>
          <w:rFonts w:eastAsia="Calibri"/>
          <w:szCs w:val="24"/>
        </w:rPr>
      </w:pPr>
      <w:r w:rsidRPr="00C35B03">
        <w:rPr>
          <w:rFonts w:eastAsia="Calibri"/>
          <w:szCs w:val="24"/>
        </w:rPr>
        <w:t>delle porte quali cingolo inferiore, guide, rotaia superiore, ruote, cuscinetti, sostegni, guarnizioni, minuterie nonché dei sis</w:t>
      </w:r>
      <w:r w:rsidR="00A135E7">
        <w:rPr>
          <w:rFonts w:eastAsia="Calibri"/>
          <w:szCs w:val="24"/>
        </w:rPr>
        <w:t xml:space="preserve">temi mobili dei </w:t>
      </w:r>
      <w:proofErr w:type="spellStart"/>
      <w:r w:rsidR="00A135E7">
        <w:rPr>
          <w:rFonts w:eastAsia="Calibri"/>
          <w:szCs w:val="24"/>
        </w:rPr>
        <w:t>passapreparati</w:t>
      </w:r>
      <w:proofErr w:type="spellEnd"/>
      <w:r w:rsidR="00A135E7">
        <w:rPr>
          <w:rFonts w:eastAsia="Calibri"/>
          <w:szCs w:val="24"/>
        </w:rPr>
        <w:t>;</w:t>
      </w:r>
    </w:p>
    <w:p w14:paraId="2B608474" w14:textId="3BE37575"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w:t>
      </w:r>
      <w:r>
        <w:rPr>
          <w:rFonts w:eastAsia="Calibri"/>
          <w:szCs w:val="24"/>
        </w:rPr>
        <w:t>c</w:t>
      </w:r>
      <w:r w:rsidR="00C35B03" w:rsidRPr="00C35B03">
        <w:rPr>
          <w:rFonts w:eastAsia="Calibri"/>
          <w:szCs w:val="24"/>
        </w:rPr>
        <w:t>ontrolli e verifiche dell’impianto elettrico, comprensive della prova di isolamento;</w:t>
      </w:r>
    </w:p>
    <w:p w14:paraId="30C63154" w14:textId="3682A013"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w:t>
      </w:r>
      <w:r>
        <w:rPr>
          <w:rFonts w:eastAsia="Calibri"/>
          <w:szCs w:val="24"/>
        </w:rPr>
        <w:t>c</w:t>
      </w:r>
      <w:r w:rsidR="00C35B03" w:rsidRPr="00C35B03">
        <w:rPr>
          <w:rFonts w:eastAsia="Calibri"/>
          <w:szCs w:val="24"/>
        </w:rPr>
        <w:t>ontrollo ed eventuale manutenzione dei sistemi idraulici chiusure, verifica della pompa, del sistema idraulico e materiali d’usura quali guarnizioni e rabbocco olio idraulico;</w:t>
      </w:r>
    </w:p>
    <w:p w14:paraId="3E5F3F87" w14:textId="1026BEAF"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ogni altra lavorazione prevista dalle specifiche di manutenzione del costruttore e dal fascicolo tecnico, come previsto dall’allegato VII della Direttiva Macchine 2006/42/CE; </w:t>
      </w:r>
    </w:p>
    <w:p w14:paraId="6714F9FA" w14:textId="026B6482" w:rsidR="00C35B03" w:rsidRPr="00C35B03" w:rsidRDefault="00A135E7" w:rsidP="00C35B03">
      <w:pPr>
        <w:widowControl w:val="0"/>
        <w:autoSpaceDE w:val="0"/>
        <w:spacing w:before="240"/>
        <w:rPr>
          <w:rFonts w:eastAsia="Calibri"/>
          <w:szCs w:val="24"/>
        </w:rPr>
      </w:pPr>
      <w:r>
        <w:rPr>
          <w:rFonts w:eastAsia="Calibri"/>
          <w:szCs w:val="24"/>
        </w:rPr>
        <w:t xml:space="preserve">- </w:t>
      </w:r>
      <w:r w:rsidR="00C35B03" w:rsidRPr="00C35B03">
        <w:rPr>
          <w:rFonts w:eastAsia="Calibri"/>
          <w:szCs w:val="24"/>
        </w:rPr>
        <w:t xml:space="preserve">installazione di tutti gli eventuali software UPDATE resi disponibili se presenti; </w:t>
      </w:r>
    </w:p>
    <w:p w14:paraId="2AC6E727" w14:textId="063ADD54"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w:t>
      </w:r>
      <w:r>
        <w:rPr>
          <w:rFonts w:eastAsia="Calibri"/>
          <w:szCs w:val="24"/>
        </w:rPr>
        <w:t>o</w:t>
      </w:r>
      <w:r w:rsidR="00C35B03" w:rsidRPr="00C35B03">
        <w:rPr>
          <w:rFonts w:eastAsia="Calibri"/>
          <w:szCs w:val="24"/>
        </w:rPr>
        <w:t>gni altro onere e magistero necessario per il corretto funzionamento delle porte.</w:t>
      </w:r>
    </w:p>
    <w:p w14:paraId="2B9E9C42" w14:textId="228A7C16"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w:t>
      </w:r>
      <w:r>
        <w:rPr>
          <w:rFonts w:eastAsia="Calibri"/>
          <w:szCs w:val="24"/>
        </w:rPr>
        <w:t>o</w:t>
      </w:r>
      <w:r w:rsidR="00C35B03" w:rsidRPr="00C35B03">
        <w:rPr>
          <w:rFonts w:eastAsia="Calibri"/>
          <w:szCs w:val="24"/>
        </w:rPr>
        <w:t xml:space="preserve">gni intervento di manutenzione ordinaria pianificata dovrà avvenire previo accordi con la stazione appaltante della data e dell’orario di lavoro, che potrà avvenire nei periodi dal lunedì dalle ore 08:00 alle ore 17:00, dal lunedì al venerdì per tutto l’anno, e su richiesta, anche al sabato o al difuori degli orari di ufficio. </w:t>
      </w:r>
    </w:p>
    <w:p w14:paraId="7EDD68B0" w14:textId="77777777" w:rsidR="00C35B03" w:rsidRPr="00C35B03" w:rsidRDefault="00C35B03" w:rsidP="00C35B03">
      <w:pPr>
        <w:widowControl w:val="0"/>
        <w:autoSpaceDE w:val="0"/>
        <w:spacing w:before="240"/>
        <w:rPr>
          <w:rFonts w:eastAsia="Calibri"/>
          <w:szCs w:val="24"/>
        </w:rPr>
      </w:pPr>
    </w:p>
    <w:p w14:paraId="0F062A8A" w14:textId="2E1E14E8" w:rsidR="00C35B03" w:rsidRPr="00C35B03" w:rsidRDefault="00EE35DF" w:rsidP="00C35B03">
      <w:pPr>
        <w:pStyle w:val="Titolo2"/>
        <w:widowControl w:val="0"/>
        <w:numPr>
          <w:ilvl w:val="0"/>
          <w:numId w:val="36"/>
        </w:numPr>
        <w:autoSpaceDE w:val="0"/>
        <w:spacing w:after="120"/>
        <w:ind w:left="1276" w:right="0" w:hanging="1276"/>
        <w:jc w:val="left"/>
      </w:pPr>
      <w:proofErr w:type="spellStart"/>
      <w:r w:rsidRPr="00C35B03">
        <w:t>manutenzione</w:t>
      </w:r>
      <w:proofErr w:type="spellEnd"/>
      <w:r w:rsidRPr="00C35B03">
        <w:t xml:space="preserve"> </w:t>
      </w:r>
      <w:proofErr w:type="spellStart"/>
      <w:r w:rsidRPr="00C35B03">
        <w:t>straordinaria</w:t>
      </w:r>
      <w:proofErr w:type="spellEnd"/>
      <w:r w:rsidRPr="00C35B03">
        <w:t xml:space="preserve"> </w:t>
      </w:r>
      <w:proofErr w:type="spellStart"/>
      <w:r w:rsidRPr="00C35B03">
        <w:t>full</w:t>
      </w:r>
      <w:proofErr w:type="spellEnd"/>
      <w:r w:rsidRPr="00C35B03">
        <w:t xml:space="preserve"> </w:t>
      </w:r>
      <w:proofErr w:type="spellStart"/>
      <w:r w:rsidRPr="00C35B03">
        <w:t>risk</w:t>
      </w:r>
      <w:proofErr w:type="spellEnd"/>
      <w:r w:rsidRPr="00C35B03">
        <w:t xml:space="preserve"> a </w:t>
      </w:r>
      <w:proofErr w:type="spellStart"/>
      <w:r w:rsidRPr="00C35B03">
        <w:t>chiamata</w:t>
      </w:r>
      <w:proofErr w:type="spellEnd"/>
    </w:p>
    <w:p w14:paraId="7A9ABAAF" w14:textId="7079816D" w:rsidR="00C35B03" w:rsidRPr="00C35B03" w:rsidRDefault="00A135E7" w:rsidP="00C35B03">
      <w:pPr>
        <w:widowControl w:val="0"/>
        <w:autoSpaceDE w:val="0"/>
        <w:spacing w:before="240"/>
        <w:rPr>
          <w:rFonts w:eastAsia="Calibri"/>
          <w:szCs w:val="24"/>
        </w:rPr>
      </w:pPr>
      <w:r>
        <w:rPr>
          <w:rFonts w:eastAsia="Calibri"/>
          <w:szCs w:val="24"/>
        </w:rPr>
        <w:t>- g</w:t>
      </w:r>
      <w:r w:rsidR="00C35B03" w:rsidRPr="00C35B03">
        <w:rPr>
          <w:rFonts w:eastAsia="Calibri"/>
          <w:szCs w:val="24"/>
        </w:rPr>
        <w:t xml:space="preserve">li interventi tecnici per manutenzione correttiva qualora non sia possibile risolvere il problema da assistenza remota interventi CARRY IN e/o ON SITE che prevendano la riparazione in sito di ogni tipo di guasto della porta (meccanico, idraulico, elettrico, </w:t>
      </w:r>
      <w:proofErr w:type="spellStart"/>
      <w:r w:rsidR="00C35B03" w:rsidRPr="00C35B03">
        <w:rPr>
          <w:rFonts w:eastAsia="Calibri"/>
          <w:szCs w:val="24"/>
        </w:rPr>
        <w:t>etc</w:t>
      </w:r>
      <w:proofErr w:type="spellEnd"/>
      <w:r w:rsidR="00C35B03" w:rsidRPr="00C35B03">
        <w:rPr>
          <w:rFonts w:eastAsia="Calibri"/>
          <w:szCs w:val="24"/>
        </w:rPr>
        <w:t xml:space="preserve">…); </w:t>
      </w:r>
    </w:p>
    <w:p w14:paraId="1CF8C184" w14:textId="22AC859C"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w:t>
      </w:r>
      <w:r>
        <w:rPr>
          <w:rFonts w:eastAsia="Calibri"/>
          <w:szCs w:val="24"/>
        </w:rPr>
        <w:t>t</w:t>
      </w:r>
      <w:r w:rsidR="00C35B03" w:rsidRPr="00C35B03">
        <w:rPr>
          <w:rFonts w:eastAsia="Calibri"/>
          <w:szCs w:val="24"/>
        </w:rPr>
        <w:t>empi di intervento: la ditta appaltatrice dovrà garantire per le manutenzioni straordinarie non pianificate (guasti) le seguenti tempistiche tassative e inderogabili salvo diversi accordi con stazione appaltante:</w:t>
      </w:r>
    </w:p>
    <w:p w14:paraId="0E2494D6" w14:textId="1852226B" w:rsidR="00C35B03" w:rsidRPr="00C35B03" w:rsidRDefault="00C35B03" w:rsidP="00C35B03">
      <w:pPr>
        <w:widowControl w:val="0"/>
        <w:autoSpaceDE w:val="0"/>
        <w:spacing w:before="240"/>
        <w:rPr>
          <w:rFonts w:eastAsia="Calibri"/>
          <w:szCs w:val="24"/>
        </w:rPr>
      </w:pPr>
      <w:r w:rsidRPr="00C35B03">
        <w:rPr>
          <w:rFonts w:eastAsia="Calibri"/>
          <w:szCs w:val="24"/>
        </w:rPr>
        <w:t xml:space="preserve">-  </w:t>
      </w:r>
      <w:r w:rsidRPr="00C35B03">
        <w:rPr>
          <w:rFonts w:eastAsia="Calibri"/>
          <w:b/>
          <w:szCs w:val="24"/>
        </w:rPr>
        <w:t>pronta disponibilità</w:t>
      </w:r>
      <w:r w:rsidRPr="00C35B03">
        <w:rPr>
          <w:rFonts w:eastAsia="Calibri"/>
          <w:szCs w:val="24"/>
        </w:rPr>
        <w:t xml:space="preserve"> </w:t>
      </w:r>
      <w:r w:rsidRPr="00C35B03">
        <w:rPr>
          <w:rFonts w:eastAsia="Calibri"/>
          <w:b/>
          <w:szCs w:val="24"/>
        </w:rPr>
        <w:t>per intervento tecnico Help Desk</w:t>
      </w:r>
      <w:r w:rsidRPr="00C35B03">
        <w:rPr>
          <w:rFonts w:eastAsia="Calibri"/>
          <w:szCs w:val="24"/>
        </w:rPr>
        <w:t xml:space="preserve"> telefonico e/o online dal </w:t>
      </w:r>
      <w:proofErr w:type="spellStart"/>
      <w:r w:rsidRPr="00C35B03">
        <w:rPr>
          <w:rFonts w:eastAsia="Calibri"/>
          <w:szCs w:val="24"/>
        </w:rPr>
        <w:t>luendì</w:t>
      </w:r>
      <w:proofErr w:type="spellEnd"/>
      <w:r w:rsidRPr="00C35B03">
        <w:rPr>
          <w:rFonts w:eastAsia="Calibri"/>
          <w:szCs w:val="24"/>
        </w:rPr>
        <w:t xml:space="preserve"> al venerdì dalle ore 7:00 alle ore 19:00.</w:t>
      </w:r>
    </w:p>
    <w:p w14:paraId="2C6E8BD8" w14:textId="19166F63" w:rsidR="00C35B03" w:rsidRPr="00C35B03" w:rsidRDefault="00C35B03" w:rsidP="00C35B03">
      <w:pPr>
        <w:widowControl w:val="0"/>
        <w:autoSpaceDE w:val="0"/>
        <w:spacing w:before="240"/>
        <w:rPr>
          <w:rFonts w:eastAsia="Calibri"/>
          <w:szCs w:val="24"/>
        </w:rPr>
      </w:pPr>
      <w:r w:rsidRPr="00C35B03">
        <w:rPr>
          <w:rFonts w:eastAsia="Calibri"/>
          <w:b/>
          <w:szCs w:val="24"/>
        </w:rPr>
        <w:t xml:space="preserve">- massimo 2 ore dalla chiamata per interventi di emergenza ON SITE (sul posto) </w:t>
      </w:r>
      <w:r w:rsidRPr="00C35B03">
        <w:rPr>
          <w:rFonts w:eastAsia="Calibri"/>
          <w:szCs w:val="24"/>
        </w:rPr>
        <w:t xml:space="preserve">che prevedano l’apertura di emergenza di porte bloccate dal lunedì al sabato </w:t>
      </w:r>
      <w:r w:rsidRPr="00C35B03">
        <w:rPr>
          <w:rFonts w:eastAsia="Calibri"/>
          <w:b/>
          <w:szCs w:val="24"/>
        </w:rPr>
        <w:t>dalle ore 7:00 alle ore 19:30.</w:t>
      </w:r>
      <w:r w:rsidRPr="00C35B03">
        <w:rPr>
          <w:rFonts w:eastAsia="Calibri"/>
          <w:szCs w:val="24"/>
        </w:rPr>
        <w:t xml:space="preserve"> </w:t>
      </w:r>
    </w:p>
    <w:p w14:paraId="27F7967E" w14:textId="77777777" w:rsidR="00C35B03" w:rsidRPr="00C35B03" w:rsidRDefault="00C35B03" w:rsidP="00C35B03">
      <w:pPr>
        <w:widowControl w:val="0"/>
        <w:autoSpaceDE w:val="0"/>
        <w:spacing w:before="240"/>
        <w:rPr>
          <w:rFonts w:eastAsia="Calibri"/>
          <w:szCs w:val="24"/>
        </w:rPr>
      </w:pPr>
      <w:r w:rsidRPr="00C35B03">
        <w:rPr>
          <w:rFonts w:eastAsia="Calibri"/>
          <w:b/>
          <w:szCs w:val="24"/>
        </w:rPr>
        <w:t>- massimo 24 ore lavorative dalla chiamata</w:t>
      </w:r>
      <w:r w:rsidRPr="00C35B03">
        <w:rPr>
          <w:rFonts w:eastAsia="Calibri"/>
          <w:szCs w:val="24"/>
        </w:rPr>
        <w:t xml:space="preserve"> (intervento tecnico CARRY IN oppure ON SITE) sul sito, salvo diverse pattuizioni con il Direttore Esecutivo del Contratto</w:t>
      </w:r>
    </w:p>
    <w:p w14:paraId="60551C04" w14:textId="05BF753B"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w:t>
      </w:r>
      <w:r>
        <w:rPr>
          <w:rFonts w:eastAsia="Calibri"/>
          <w:szCs w:val="24"/>
        </w:rPr>
        <w:t>o</w:t>
      </w:r>
      <w:r w:rsidR="00C35B03" w:rsidRPr="00C35B03">
        <w:rPr>
          <w:rFonts w:eastAsia="Calibri"/>
          <w:szCs w:val="24"/>
        </w:rPr>
        <w:t>gni intervento di manutenzione ordinaria/straordinaria pianificata dovrà avvenire, previo accordo per appuntamento deciso dalla stazione appaltante; per tutto l’anno, su richiesta anche al sabato o in giorni feriali ovvero al difuori degli orari di ufficio.</w:t>
      </w:r>
    </w:p>
    <w:p w14:paraId="4AC54F55" w14:textId="0E8BDADB" w:rsidR="00C35B03" w:rsidRPr="00C35B03" w:rsidRDefault="00A135E7" w:rsidP="00C35B03">
      <w:pPr>
        <w:widowControl w:val="0"/>
        <w:autoSpaceDE w:val="0"/>
        <w:spacing w:before="240"/>
        <w:rPr>
          <w:rFonts w:eastAsia="Calibri"/>
          <w:szCs w:val="24"/>
        </w:rPr>
      </w:pPr>
      <w:r>
        <w:rPr>
          <w:rFonts w:eastAsia="Calibri"/>
          <w:szCs w:val="24"/>
        </w:rPr>
        <w:lastRenderedPageBreak/>
        <w:t>-</w:t>
      </w:r>
      <w:r w:rsidR="00C35B03" w:rsidRPr="00C35B03">
        <w:rPr>
          <w:rFonts w:eastAsia="Calibri"/>
          <w:szCs w:val="24"/>
        </w:rPr>
        <w:t xml:space="preserve"> </w:t>
      </w:r>
      <w:r>
        <w:rPr>
          <w:rFonts w:eastAsia="Calibri"/>
          <w:szCs w:val="24"/>
        </w:rPr>
        <w:t>o</w:t>
      </w:r>
      <w:r w:rsidR="00C35B03" w:rsidRPr="00C35B03">
        <w:rPr>
          <w:rFonts w:eastAsia="Calibri"/>
          <w:szCs w:val="24"/>
        </w:rPr>
        <w:t xml:space="preserve">gni intervento dovrà essere eseguito senza soluzione di continuità ovvero minimizzando i tempi di fermo macchina. </w:t>
      </w:r>
    </w:p>
    <w:p w14:paraId="0E814394" w14:textId="43F30105" w:rsidR="00C35B03" w:rsidRPr="00C35B03" w:rsidRDefault="00EE35DF" w:rsidP="00C35B03">
      <w:pPr>
        <w:pStyle w:val="Titolo2"/>
        <w:widowControl w:val="0"/>
        <w:numPr>
          <w:ilvl w:val="0"/>
          <w:numId w:val="36"/>
        </w:numPr>
        <w:autoSpaceDE w:val="0"/>
        <w:spacing w:after="120"/>
        <w:ind w:left="1276" w:right="0" w:hanging="1276"/>
        <w:jc w:val="left"/>
      </w:pPr>
      <w:proofErr w:type="spellStart"/>
      <w:r w:rsidRPr="00C35B03">
        <w:t>emissione</w:t>
      </w:r>
      <w:proofErr w:type="spellEnd"/>
      <w:r w:rsidRPr="00C35B03">
        <w:t xml:space="preserve"> del </w:t>
      </w:r>
      <w:proofErr w:type="spellStart"/>
      <w:r w:rsidRPr="00C35B03">
        <w:t>rapporto</w:t>
      </w:r>
      <w:proofErr w:type="spellEnd"/>
      <w:r w:rsidRPr="00C35B03">
        <w:t xml:space="preserve"> di </w:t>
      </w:r>
      <w:proofErr w:type="spellStart"/>
      <w:r w:rsidRPr="00C35B03">
        <w:t>lavoro</w:t>
      </w:r>
      <w:proofErr w:type="spellEnd"/>
    </w:p>
    <w:p w14:paraId="100A3420" w14:textId="77777777" w:rsidR="00C35B03" w:rsidRPr="00C35B03" w:rsidRDefault="00C35B03" w:rsidP="00C35B03">
      <w:pPr>
        <w:widowControl w:val="0"/>
        <w:autoSpaceDE w:val="0"/>
        <w:spacing w:before="240"/>
        <w:rPr>
          <w:rFonts w:eastAsia="Calibri"/>
          <w:szCs w:val="24"/>
        </w:rPr>
      </w:pPr>
      <w:r w:rsidRPr="00C35B03">
        <w:rPr>
          <w:rFonts w:eastAsia="Calibri"/>
          <w:szCs w:val="24"/>
        </w:rPr>
        <w:t>Al termine di esecuzione di ogni intervento di manutenzione, dovrà essere emesso un rapporto di lavoro che attesti la corretta esecuzione e il corretto funzionamento della porta e dovrà essere sottoscritto da tecnico abilitato all’esecuzione del servizio.</w:t>
      </w:r>
    </w:p>
    <w:p w14:paraId="7481BB90" w14:textId="77777777" w:rsidR="00C35B03" w:rsidRPr="00C35B03" w:rsidRDefault="00C35B03" w:rsidP="00C35B03">
      <w:pPr>
        <w:widowControl w:val="0"/>
        <w:autoSpaceDE w:val="0"/>
        <w:spacing w:before="240"/>
        <w:rPr>
          <w:rFonts w:eastAsia="Calibri"/>
          <w:szCs w:val="24"/>
        </w:rPr>
      </w:pPr>
      <w:r w:rsidRPr="00C35B03">
        <w:rPr>
          <w:rFonts w:eastAsia="Calibri"/>
          <w:szCs w:val="24"/>
        </w:rPr>
        <w:t>Tutte le operazioni di assistenza tecnica full-</w:t>
      </w:r>
      <w:proofErr w:type="spellStart"/>
      <w:r w:rsidRPr="00C35B03">
        <w:rPr>
          <w:rFonts w:eastAsia="Calibri"/>
          <w:szCs w:val="24"/>
        </w:rPr>
        <w:t>risk</w:t>
      </w:r>
      <w:proofErr w:type="spellEnd"/>
      <w:r w:rsidRPr="00C35B03">
        <w:rPr>
          <w:rFonts w:eastAsia="Calibri"/>
          <w:szCs w:val="24"/>
        </w:rPr>
        <w:t xml:space="preserve"> dovranno essere effettuate sotto la responsabilità di personale specializzato in organico alla ditta appaltatrice.</w:t>
      </w:r>
    </w:p>
    <w:p w14:paraId="5F84A5D6" w14:textId="4142A693" w:rsidR="00C35B03" w:rsidRPr="00C35B03" w:rsidRDefault="00EE35DF" w:rsidP="00C35B03">
      <w:pPr>
        <w:pStyle w:val="Titolo2"/>
        <w:widowControl w:val="0"/>
        <w:numPr>
          <w:ilvl w:val="0"/>
          <w:numId w:val="36"/>
        </w:numPr>
        <w:autoSpaceDE w:val="0"/>
        <w:spacing w:after="120"/>
        <w:ind w:left="1276" w:right="0" w:hanging="1276"/>
        <w:jc w:val="left"/>
      </w:pPr>
      <w:proofErr w:type="spellStart"/>
      <w:r w:rsidRPr="00C35B03">
        <w:t>descrizione</w:t>
      </w:r>
      <w:proofErr w:type="spellEnd"/>
      <w:r w:rsidRPr="00C35B03">
        <w:t xml:space="preserve"> del </w:t>
      </w:r>
      <w:proofErr w:type="spellStart"/>
      <w:r w:rsidRPr="00C35B03">
        <w:t>servizio</w:t>
      </w:r>
      <w:proofErr w:type="spellEnd"/>
      <w:r w:rsidRPr="00C35B03">
        <w:t xml:space="preserve"> </w:t>
      </w:r>
      <w:proofErr w:type="spellStart"/>
      <w:r w:rsidRPr="00C35B03">
        <w:t>richiesto</w:t>
      </w:r>
      <w:proofErr w:type="spellEnd"/>
      <w:r>
        <w:t xml:space="preserve"> </w:t>
      </w:r>
      <w:proofErr w:type="spellStart"/>
      <w:r w:rsidR="00A135E7">
        <w:t>ricompreso</w:t>
      </w:r>
      <w:proofErr w:type="spellEnd"/>
      <w:r w:rsidR="00A135E7">
        <w:t xml:space="preserve"> </w:t>
      </w:r>
      <w:proofErr w:type="spellStart"/>
      <w:r w:rsidR="00A135E7">
        <w:t>nei</w:t>
      </w:r>
      <w:proofErr w:type="spellEnd"/>
      <w:r w:rsidR="00A135E7">
        <w:t xml:space="preserve"> </w:t>
      </w:r>
      <w:proofErr w:type="spellStart"/>
      <w:r w:rsidR="00A135E7">
        <w:t>costi</w:t>
      </w:r>
      <w:proofErr w:type="spellEnd"/>
      <w:r w:rsidR="00A135E7">
        <w:t xml:space="preserve"> del </w:t>
      </w:r>
      <w:proofErr w:type="spellStart"/>
      <w:r w:rsidR="00A135E7">
        <w:t>canone</w:t>
      </w:r>
      <w:proofErr w:type="spellEnd"/>
    </w:p>
    <w:p w14:paraId="7EDAE233" w14:textId="3B64945D" w:rsidR="00C35B03" w:rsidRPr="00C35B03" w:rsidRDefault="00C35B03" w:rsidP="00C35B03">
      <w:pPr>
        <w:widowControl w:val="0"/>
        <w:autoSpaceDE w:val="0"/>
        <w:spacing w:before="240"/>
        <w:rPr>
          <w:rFonts w:eastAsia="Calibri"/>
          <w:szCs w:val="24"/>
        </w:rPr>
      </w:pPr>
      <w:r>
        <w:rPr>
          <w:rFonts w:eastAsia="Calibri"/>
          <w:szCs w:val="24"/>
        </w:rPr>
        <w:t>-</w:t>
      </w:r>
      <w:r w:rsidRPr="00C35B03">
        <w:rPr>
          <w:rFonts w:eastAsia="Calibri"/>
          <w:szCs w:val="24"/>
        </w:rPr>
        <w:t xml:space="preserve"> MANUTENZIONE PREVENTIVA PROGRAMMATA: Gli interventi avranno carattere periodico con frequenza predeterminata </w:t>
      </w:r>
      <w:r w:rsidRPr="004459B9">
        <w:rPr>
          <w:rFonts w:eastAsia="Calibri"/>
          <w:b/>
          <w:szCs w:val="24"/>
        </w:rPr>
        <w:t>almeno annuale</w:t>
      </w:r>
      <w:r w:rsidRPr="00C35B03">
        <w:rPr>
          <w:rFonts w:eastAsia="Calibri"/>
          <w:szCs w:val="24"/>
        </w:rPr>
        <w:t xml:space="preserve"> ovvero sulla base delle esigenze tecniche di ciascun sistema ovvero indicata dal costruttore. L’elenco delle verifiche dovrà essere allegato ad ogni singolo intervento e dovrà seguire la </w:t>
      </w:r>
      <w:proofErr w:type="spellStart"/>
      <w:r w:rsidRPr="00C35B03">
        <w:rPr>
          <w:rFonts w:eastAsia="Calibri"/>
          <w:szCs w:val="24"/>
        </w:rPr>
        <w:t>check</w:t>
      </w:r>
      <w:proofErr w:type="spellEnd"/>
      <w:r w:rsidRPr="00C35B03">
        <w:rPr>
          <w:rFonts w:eastAsia="Calibri"/>
          <w:szCs w:val="24"/>
        </w:rPr>
        <w:t xml:space="preserve"> list prevista dal costruttore delle porte</w:t>
      </w:r>
      <w:r w:rsidR="00EF1865">
        <w:rPr>
          <w:rFonts w:eastAsia="Calibri"/>
          <w:szCs w:val="24"/>
        </w:rPr>
        <w:t xml:space="preserve"> e comunque l’elenco di </w:t>
      </w:r>
      <w:proofErr w:type="spellStart"/>
      <w:r w:rsidR="00EF1865">
        <w:rPr>
          <w:rFonts w:eastAsia="Calibri"/>
          <w:szCs w:val="24"/>
        </w:rPr>
        <w:t>minoma</w:t>
      </w:r>
      <w:proofErr w:type="spellEnd"/>
      <w:r w:rsidR="00EF1865">
        <w:rPr>
          <w:rFonts w:eastAsia="Calibri"/>
          <w:szCs w:val="24"/>
        </w:rPr>
        <w:t xml:space="preserve"> di cui all’allegato 12 del bando</w:t>
      </w:r>
      <w:r w:rsidRPr="00C35B03">
        <w:rPr>
          <w:rFonts w:eastAsia="Calibri"/>
          <w:szCs w:val="24"/>
        </w:rPr>
        <w:t>. Quando applicabili, ai sistemi potranno essere apportate le modifiche HW e/o SW consigliate da</w:t>
      </w:r>
      <w:r w:rsidR="000713AD">
        <w:rPr>
          <w:rFonts w:eastAsia="Calibri"/>
          <w:szCs w:val="24"/>
        </w:rPr>
        <w:t>l costruttore</w:t>
      </w:r>
      <w:r w:rsidRPr="00C35B03">
        <w:rPr>
          <w:rFonts w:eastAsia="Calibri"/>
          <w:szCs w:val="24"/>
        </w:rPr>
        <w:t>, ferme restando le caratteristiche basilari del prodotto originario. La pianificazione degli interventi sarà preventivamente concordata.</w:t>
      </w:r>
    </w:p>
    <w:p w14:paraId="2E24A81A" w14:textId="74A27BFA" w:rsidR="00C35B03" w:rsidRPr="00C35B03" w:rsidRDefault="00C35B03" w:rsidP="00C35B03">
      <w:pPr>
        <w:widowControl w:val="0"/>
        <w:autoSpaceDE w:val="0"/>
        <w:spacing w:before="240"/>
        <w:rPr>
          <w:rFonts w:eastAsia="Calibri"/>
          <w:szCs w:val="24"/>
        </w:rPr>
      </w:pPr>
      <w:r>
        <w:rPr>
          <w:rFonts w:eastAsia="Calibri"/>
          <w:szCs w:val="24"/>
        </w:rPr>
        <w:t xml:space="preserve">- </w:t>
      </w:r>
      <w:r w:rsidRPr="00C35B03">
        <w:rPr>
          <w:rFonts w:eastAsia="Calibri"/>
          <w:szCs w:val="24"/>
        </w:rPr>
        <w:t xml:space="preserve">INTERVENTO DI EMERGENZA: L’intervento di emergenza viene richiesto solo nel caso che il blocco del sistema di apertura (porta o </w:t>
      </w:r>
      <w:proofErr w:type="spellStart"/>
      <w:r w:rsidRPr="00C35B03">
        <w:rPr>
          <w:rFonts w:eastAsia="Calibri"/>
          <w:szCs w:val="24"/>
        </w:rPr>
        <w:t>passapreparato</w:t>
      </w:r>
      <w:proofErr w:type="spellEnd"/>
      <w:r w:rsidRPr="00C35B03">
        <w:rPr>
          <w:rFonts w:eastAsia="Calibri"/>
          <w:szCs w:val="24"/>
        </w:rPr>
        <w:t xml:space="preserve">) non sia risolvibile tramite </w:t>
      </w:r>
      <w:proofErr w:type="spellStart"/>
      <w:r w:rsidRPr="00C35B03">
        <w:rPr>
          <w:rFonts w:eastAsia="Calibri"/>
          <w:szCs w:val="24"/>
        </w:rPr>
        <w:t>Helpdesk</w:t>
      </w:r>
      <w:proofErr w:type="spellEnd"/>
      <w:r w:rsidRPr="00C35B03">
        <w:rPr>
          <w:rFonts w:eastAsia="Calibri"/>
          <w:szCs w:val="24"/>
        </w:rPr>
        <w:t xml:space="preserve"> ovvero con i sistemi manuali presenti </w:t>
      </w:r>
      <w:r w:rsidRPr="00C35B03">
        <w:rPr>
          <w:rFonts w:eastAsia="Calibri"/>
          <w:b/>
          <w:szCs w:val="24"/>
        </w:rPr>
        <w:t xml:space="preserve">e vi sia rischio per l’incolumità di persone o </w:t>
      </w:r>
      <w:r w:rsidR="000713AD">
        <w:rPr>
          <w:rFonts w:eastAsia="Calibri"/>
          <w:b/>
          <w:szCs w:val="24"/>
        </w:rPr>
        <w:t xml:space="preserve">rischio </w:t>
      </w:r>
      <w:r w:rsidRPr="00C35B03">
        <w:rPr>
          <w:rFonts w:eastAsia="Calibri"/>
          <w:b/>
          <w:szCs w:val="24"/>
        </w:rPr>
        <w:t>di dann</w:t>
      </w:r>
      <w:r w:rsidR="000713AD">
        <w:rPr>
          <w:rFonts w:eastAsia="Calibri"/>
          <w:b/>
          <w:szCs w:val="24"/>
        </w:rPr>
        <w:t>o grave delle</w:t>
      </w:r>
      <w:r w:rsidRPr="00C35B03">
        <w:rPr>
          <w:rFonts w:eastAsia="Calibri"/>
          <w:b/>
          <w:szCs w:val="24"/>
        </w:rPr>
        <w:t xml:space="preserve"> attrezzature</w:t>
      </w:r>
      <w:r w:rsidRPr="00C35B03">
        <w:rPr>
          <w:rFonts w:eastAsia="Calibri"/>
          <w:szCs w:val="24"/>
        </w:rPr>
        <w:t>.</w:t>
      </w:r>
    </w:p>
    <w:p w14:paraId="4F51C4BC" w14:textId="6BD4B428" w:rsidR="00C35B03" w:rsidRPr="00C35B03" w:rsidRDefault="00C35B03" w:rsidP="00C35B03">
      <w:pPr>
        <w:widowControl w:val="0"/>
        <w:autoSpaceDE w:val="0"/>
        <w:spacing w:before="240"/>
        <w:rPr>
          <w:rFonts w:eastAsia="Calibri"/>
          <w:szCs w:val="24"/>
        </w:rPr>
      </w:pPr>
      <w:r>
        <w:rPr>
          <w:rFonts w:eastAsia="Calibri"/>
          <w:szCs w:val="24"/>
        </w:rPr>
        <w:t>-</w:t>
      </w:r>
      <w:r w:rsidRPr="00C35B03">
        <w:rPr>
          <w:rFonts w:eastAsia="Calibri"/>
          <w:szCs w:val="24"/>
        </w:rPr>
        <w:t xml:space="preserve"> Intervento tecnico HELP DESK: In seguito al manifestarsi di un guasto e/o di un problema e/o di un malfunzionamento e/o di una qualsiasi esigenza di chiarimento in merito al corretto utilizzo di un sistema HW e/o SW, l’utente del sistema può rivolgersi al centro di assistenza tecnica descrivendo la situazione. Il primo tentativo per risolvere la questione in oggetto da parte del personale specializzato sarà l’intervento tecnico Help Desk, effettuato cioè a distanza tramite contatti via telefono e/o via MODEM e/o via FAX e/o via e-mail e/o teleconferenza. In tale fase la ditta appaltatrice si impegna di </w:t>
      </w:r>
      <w:proofErr w:type="spellStart"/>
      <w:r w:rsidRPr="00C35B03">
        <w:rPr>
          <w:rFonts w:eastAsia="Calibri"/>
          <w:szCs w:val="24"/>
        </w:rPr>
        <w:t>preallertare</w:t>
      </w:r>
      <w:proofErr w:type="spellEnd"/>
      <w:r w:rsidRPr="00C35B03">
        <w:rPr>
          <w:rFonts w:eastAsia="Calibri"/>
          <w:szCs w:val="24"/>
        </w:rPr>
        <w:t xml:space="preserve"> il proprio personale per eventuale intervento in sito.</w:t>
      </w:r>
    </w:p>
    <w:p w14:paraId="0EF55197" w14:textId="11066FB5" w:rsidR="00C35B03" w:rsidRPr="00C35B03" w:rsidRDefault="00C35B03" w:rsidP="00C35B03">
      <w:pPr>
        <w:widowControl w:val="0"/>
        <w:autoSpaceDE w:val="0"/>
        <w:spacing w:before="240"/>
        <w:rPr>
          <w:rFonts w:eastAsia="Calibri"/>
          <w:szCs w:val="24"/>
        </w:rPr>
      </w:pPr>
      <w:r>
        <w:rPr>
          <w:rFonts w:eastAsia="Calibri"/>
          <w:szCs w:val="24"/>
        </w:rPr>
        <w:t>-</w:t>
      </w:r>
      <w:r w:rsidRPr="00C35B03">
        <w:rPr>
          <w:rFonts w:eastAsia="Calibri"/>
          <w:szCs w:val="24"/>
        </w:rPr>
        <w:t xml:space="preserve"> MANUTENZIONE CORRETTIVA: su chiamata saranno effettuati gli interventi necessari ad eliminare eventuali guasti o inconvenienti che si dovessero verificare nel corso del normale utilizzo dei sistemi, onde L’impresa appaltatrice ha l’obbligo di osservare le disposizioni contenute nelle leggi e regolamenti vigenti, inerenti l’appalto in oggetto, tra cui: ripristinarne l’efficienza al livello delle condizioni iniziali del presente servizio, quando non possibile ripristinarli con assistenza remota. Eventuali esigenze di intervallo massimo garantito tra chiamata e inizio interventi, e/o percentuale minima garantita d’utilizzo del sistema potranno essere oggetto di definizione a parte. La Manutenzione Correttiva su chiamata sarà eseguita secondo le seguenti modalità:</w:t>
      </w:r>
    </w:p>
    <w:p w14:paraId="7447D9E8" w14:textId="44436FEA" w:rsidR="00C35B03" w:rsidRPr="00C35B03" w:rsidRDefault="00C35B03" w:rsidP="00C35B03">
      <w:pPr>
        <w:widowControl w:val="0"/>
        <w:autoSpaceDE w:val="0"/>
        <w:spacing w:before="240"/>
        <w:rPr>
          <w:rFonts w:eastAsia="Calibri"/>
          <w:szCs w:val="24"/>
        </w:rPr>
      </w:pPr>
      <w:r>
        <w:rPr>
          <w:rFonts w:eastAsia="Calibri"/>
          <w:szCs w:val="24"/>
        </w:rPr>
        <w:t xml:space="preserve">- </w:t>
      </w:r>
      <w:r w:rsidRPr="00C35B03">
        <w:rPr>
          <w:rFonts w:eastAsia="Calibri"/>
          <w:szCs w:val="24"/>
        </w:rPr>
        <w:t xml:space="preserve">Intervento tecnico CARRY IN, al manifestarsi di un guasto e/o di un problema e/o di un </w:t>
      </w:r>
      <w:r w:rsidRPr="00C35B03">
        <w:rPr>
          <w:rFonts w:eastAsia="Calibri"/>
          <w:szCs w:val="24"/>
        </w:rPr>
        <w:lastRenderedPageBreak/>
        <w:t>malfunzionamento in merito al corretto utilizzo di un sistema HW e/o SW, l’utente del sistema può rivolgersi al centro di assistenza tecnica descrivendo la situazione. Il personale specializzato della ditta appaltatrice dopo aver tentato eventualmente di risolvere il problema tramite supporto di tipo Help Desk, ove applicabile effettuerà l’intervento tecnico CARRY IN, predisponendo cioè il ritiro (ove possibile) dei sistemi in oggetto e/o di parte di essi, a discrezione del personale specializzato provvederà al ritiro del sistema. La predisposizione dell’imballo sarà a carico dell’appaltatore. Al ricevimento del materiale la ditta appaltatrice provvederà al più presto a risolvere il problema, comunicando l’esito dell’intervento effettuato e concordando la restituzione del materiale al più presto.</w:t>
      </w:r>
    </w:p>
    <w:p w14:paraId="037F8123" w14:textId="40832B48"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Intervento tecnico ON SITE In seguito al manifestarsi di un guasto e/o di un problema e/o di un malfunzionamento in merito al corretto utilizzo di un sistema HW e/o SW, l’utente del sistema può rivolgersi al centro di assistenza tecnica della ditta appaltatrice descrivendo la situazione. </w:t>
      </w:r>
    </w:p>
    <w:p w14:paraId="4D89C5E6"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Il personale specializzato dell’appaltatore, dopo aver tentato eventualmente di risolvere il problema tramite supporto di tipo Help Desk, concorderà con il personale addetto i tempi e le modalità per effettuare l’intervento tecnico ON SITE, cioè presso la sede ove l’apprestamento è istallato. </w:t>
      </w:r>
    </w:p>
    <w:p w14:paraId="3979EC82" w14:textId="74C2761B"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Software UPDATE: la ditta appaltatrice si impegna a istallare, (ove presenti) software/firmware di gestione, le versioni migliorate di un software, ma non inclusiva di importanti espansioni delle funzionalità rilasciati per le seguenti motivazioni: - rimozione di errori di programmazione; - adattamento a nuovi sistemi operativi e/o nuove versioni dei sistemi operativi. </w:t>
      </w:r>
    </w:p>
    <w:p w14:paraId="15731CE8" w14:textId="01363CAF"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STRUMENTI, DOCUMENTAZIONE E KIT DI </w:t>
      </w:r>
      <w:proofErr w:type="gramStart"/>
      <w:r w:rsidR="00C35B03" w:rsidRPr="00C35B03">
        <w:rPr>
          <w:rFonts w:eastAsia="Calibri"/>
          <w:szCs w:val="24"/>
        </w:rPr>
        <w:t>ATTREZZATURE  Per</w:t>
      </w:r>
      <w:proofErr w:type="gramEnd"/>
      <w:r w:rsidR="00C35B03" w:rsidRPr="00C35B03">
        <w:rPr>
          <w:rFonts w:eastAsia="Calibri"/>
          <w:szCs w:val="24"/>
        </w:rPr>
        <w:t xml:space="preserve"> garantire un intervento ottimale sulle Apparecchiature, la ditta appaltatrice potrà utilizzare all’occorrenza software, documentazione, strumenti, hardware ed un kit di attrezzature di servizio. Tale kit di attrezzature di servizio potrà essere conservato in Sito dalla ditta appaltatrice o autorizzato dalla stazione appaltante per conto della ditta appaltatrice.  La stazione appaltante consente alla ditta appaltatrice l’accesso, a titolo gratuito, ad un armadietto o un vano in cui riporre e conservare detto kit di attrezzature con ingombro massimo 0.25mc che potrà essere utilizzato in qualsiasi momento.</w:t>
      </w:r>
    </w:p>
    <w:p w14:paraId="7C28B669" w14:textId="7E849123"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RAPPORTO TECNICO DI INTERVENTO: ogni intervento effettuato sulle Apparecchiature sarà documentato in un rapporto tecnico, redatto a cura dei tecnici in organico a alla ditta affidataria/esecutrice. Il suddetto rapporto tecnico indicherà, per ciascuna apparecchiatura, gli eventuali malfunzionamenti riscontrati e le azioni correttive effettuate per assicurare e/o ripristinare il funzionamento dell’Apparecchiatura, nonché gli eventuali materiali utilizzati per l’intervento.</w:t>
      </w:r>
    </w:p>
    <w:p w14:paraId="40EADAF2" w14:textId="7163E68C"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ORARI DI LAVORO: trattandosi di appalto di apparecchiatura complementare a sistema di cura strategica per la cura di malati a rischio vita, pertanto potranno essere anche richiesti al </w:t>
      </w:r>
      <w:proofErr w:type="spellStart"/>
      <w:r w:rsidR="00C35B03" w:rsidRPr="00C35B03">
        <w:rPr>
          <w:rFonts w:eastAsia="Calibri"/>
          <w:szCs w:val="24"/>
        </w:rPr>
        <w:t>diffuori</w:t>
      </w:r>
      <w:proofErr w:type="spellEnd"/>
      <w:r w:rsidR="00C35B03" w:rsidRPr="00C35B03">
        <w:rPr>
          <w:rFonts w:eastAsia="Calibri"/>
          <w:szCs w:val="24"/>
        </w:rPr>
        <w:t xml:space="preserve"> dell’orario di ufficio o in giorno festivo.</w:t>
      </w:r>
    </w:p>
    <w:p w14:paraId="0CDE590C" w14:textId="7EB3F083"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ACCESSO: Negli orari concordati con il reparto, la ditta appaltatrice avrà libero accesso ai locali ospitanti le apparecchiature nonché la possibilità di utilizzo delle stesse e, su necessità della stazione appaltante potranno essere presenti esperti qualificati a supporto dei tecnici della ditta appaltatrice. Al di fuori del periodo indicato nelle condizioni particolari, ogni ora di lavoro effettuata darà luogo </w:t>
      </w:r>
      <w:r w:rsidR="00C35B03" w:rsidRPr="00C35B03">
        <w:rPr>
          <w:rFonts w:eastAsia="Calibri"/>
          <w:szCs w:val="24"/>
        </w:rPr>
        <w:lastRenderedPageBreak/>
        <w:t>ad una fatturazione supplementare rispetto al canone convenuto da concordare preventivamente con il Cliente.</w:t>
      </w:r>
    </w:p>
    <w:p w14:paraId="490AE0C0" w14:textId="1DA4FFF9" w:rsidR="00C35B03" w:rsidRPr="00C35B03" w:rsidRDefault="00A135E7" w:rsidP="00C35B03">
      <w:pPr>
        <w:widowControl w:val="0"/>
        <w:autoSpaceDE w:val="0"/>
        <w:spacing w:before="240"/>
        <w:rPr>
          <w:rFonts w:eastAsia="Calibri"/>
          <w:szCs w:val="24"/>
        </w:rPr>
      </w:pPr>
      <w:r>
        <w:rPr>
          <w:rFonts w:eastAsia="Calibri"/>
          <w:szCs w:val="24"/>
        </w:rPr>
        <w:t>-</w:t>
      </w:r>
      <w:r w:rsidR="00C35B03" w:rsidRPr="00C35B03">
        <w:rPr>
          <w:rFonts w:eastAsia="Calibri"/>
          <w:szCs w:val="24"/>
        </w:rPr>
        <w:t xml:space="preserve"> PARTI DI RICAMBIO Si intendono inclusi nel servizio il trasporto e l’installazione delle parti di ricambio, del materiale di consumo e dei materiali soggetti ad usura e/o invecchiamento, che nel corso degli interventi risultasse necessario sostituire.  </w:t>
      </w:r>
    </w:p>
    <w:p w14:paraId="415CF2DA" w14:textId="77777777" w:rsidR="00C35B03" w:rsidRPr="00C35B03" w:rsidRDefault="00C35B03" w:rsidP="00C35B03">
      <w:pPr>
        <w:widowControl w:val="0"/>
        <w:autoSpaceDE w:val="0"/>
        <w:spacing w:before="240"/>
        <w:rPr>
          <w:rFonts w:eastAsia="Calibri"/>
          <w:szCs w:val="24"/>
        </w:rPr>
      </w:pPr>
    </w:p>
    <w:p w14:paraId="25DD6B84" w14:textId="3D448CE2" w:rsidR="00C35B03" w:rsidRPr="00A135E7" w:rsidRDefault="00EE35DF" w:rsidP="00A135E7">
      <w:pPr>
        <w:pStyle w:val="Titolo2"/>
        <w:widowControl w:val="0"/>
        <w:numPr>
          <w:ilvl w:val="0"/>
          <w:numId w:val="36"/>
        </w:numPr>
        <w:autoSpaceDE w:val="0"/>
        <w:spacing w:after="120"/>
        <w:ind w:left="1276" w:right="0" w:hanging="1276"/>
        <w:jc w:val="left"/>
      </w:pPr>
      <w:proofErr w:type="spellStart"/>
      <w:r w:rsidRPr="00A135E7">
        <w:t>smaltimento</w:t>
      </w:r>
      <w:proofErr w:type="spellEnd"/>
      <w:r w:rsidRPr="00A135E7">
        <w:t>/</w:t>
      </w:r>
      <w:proofErr w:type="spellStart"/>
      <w:r w:rsidRPr="00A135E7">
        <w:t>recupero</w:t>
      </w:r>
      <w:proofErr w:type="spellEnd"/>
      <w:r w:rsidRPr="00A135E7">
        <w:t xml:space="preserve"> </w:t>
      </w:r>
      <w:proofErr w:type="spellStart"/>
      <w:r w:rsidRPr="00A135E7">
        <w:t>dei</w:t>
      </w:r>
      <w:proofErr w:type="spellEnd"/>
      <w:r w:rsidRPr="00A135E7">
        <w:t xml:space="preserve"> </w:t>
      </w:r>
      <w:proofErr w:type="spellStart"/>
      <w:r w:rsidRPr="00A135E7">
        <w:t>rifiuti</w:t>
      </w:r>
      <w:proofErr w:type="spellEnd"/>
      <w:r w:rsidRPr="00A135E7">
        <w:t xml:space="preserve"> </w:t>
      </w:r>
    </w:p>
    <w:p w14:paraId="3A726405"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Ai fini degli adempimenti di legge e limitatamente all'oggetto dell'appalto/commessa, la ditta appaltatrice </w:t>
      </w:r>
      <w:proofErr w:type="gramStart"/>
      <w:r w:rsidRPr="00C35B03">
        <w:rPr>
          <w:rFonts w:eastAsia="Calibri"/>
          <w:szCs w:val="24"/>
        </w:rPr>
        <w:t>è  identificata</w:t>
      </w:r>
      <w:proofErr w:type="gramEnd"/>
      <w:r w:rsidRPr="00C35B03">
        <w:rPr>
          <w:rFonts w:eastAsia="Calibri"/>
          <w:szCs w:val="24"/>
        </w:rPr>
        <w:t xml:space="preserve"> come produttore/detentore dei rifiuti prodotti nell'ambito dell'appalto e pertanto li dovrà smaltire a proprio carico. </w:t>
      </w:r>
    </w:p>
    <w:p w14:paraId="5173EF14"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In qualità di detentore pertanto la ditta appaltatrice </w:t>
      </w:r>
      <w:proofErr w:type="spellStart"/>
      <w:r w:rsidRPr="00C35B03">
        <w:rPr>
          <w:rFonts w:eastAsia="Calibri"/>
          <w:szCs w:val="24"/>
        </w:rPr>
        <w:t>é</w:t>
      </w:r>
      <w:proofErr w:type="spellEnd"/>
      <w:r w:rsidRPr="00C35B03">
        <w:rPr>
          <w:rFonts w:eastAsia="Calibri"/>
          <w:szCs w:val="24"/>
        </w:rPr>
        <w:t xml:space="preserve"> obbligata, a propria cura e spese: </w:t>
      </w:r>
    </w:p>
    <w:p w14:paraId="67A7B53E"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 ad individuare e ad attrezzare con idonea contenitori e segnaletica presso il cantiere/stabilimento/sito un luogo di deposito temporaneo di rifiuti durante il periodo di installazione/manutenzione delle attrezzature/impianti commissionati; </w:t>
      </w:r>
    </w:p>
    <w:p w14:paraId="7F3E13BB" w14:textId="2C33FA7D" w:rsidR="00C35B03" w:rsidRDefault="00C35B03" w:rsidP="00C35B03">
      <w:pPr>
        <w:widowControl w:val="0"/>
        <w:autoSpaceDE w:val="0"/>
        <w:spacing w:before="240"/>
        <w:rPr>
          <w:rFonts w:eastAsia="Calibri"/>
          <w:szCs w:val="24"/>
        </w:rPr>
      </w:pPr>
      <w:r w:rsidRPr="00C35B03">
        <w:rPr>
          <w:rFonts w:eastAsia="Calibri"/>
          <w:szCs w:val="24"/>
        </w:rPr>
        <w:t xml:space="preserve">- ad eseguire il corretto confezionamento dei rifiuti che si originano dalle attività oggetto dell'appalto ai fini del deposito delle stesse presso il luogo di produzione; </w:t>
      </w:r>
    </w:p>
    <w:p w14:paraId="0B9F8038" w14:textId="77777777" w:rsidR="00A135E7" w:rsidRDefault="00A135E7" w:rsidP="00A135E7">
      <w:pPr>
        <w:widowControl w:val="0"/>
        <w:autoSpaceDE w:val="0"/>
        <w:rPr>
          <w:rFonts w:eastAsia="Calibri"/>
          <w:szCs w:val="24"/>
        </w:rPr>
      </w:pPr>
    </w:p>
    <w:p w14:paraId="0B87E8DE" w14:textId="5E8ABDC8" w:rsidR="00C35B03" w:rsidRPr="00C35B03" w:rsidRDefault="00C35B03" w:rsidP="00A135E7">
      <w:pPr>
        <w:widowControl w:val="0"/>
        <w:autoSpaceDE w:val="0"/>
        <w:rPr>
          <w:rFonts w:eastAsia="Calibri"/>
          <w:szCs w:val="24"/>
        </w:rPr>
      </w:pPr>
      <w:r w:rsidRPr="00C35B03">
        <w:rPr>
          <w:rFonts w:eastAsia="Calibri"/>
          <w:szCs w:val="24"/>
        </w:rPr>
        <w:t xml:space="preserve">- a classificare il rifiuto attribuendo codice CER e caratteristiche di pericolo, se necessario mediante </w:t>
      </w:r>
    </w:p>
    <w:p w14:paraId="77FD50E8" w14:textId="77777777" w:rsidR="00C35B03" w:rsidRPr="00C35B03" w:rsidRDefault="00C35B03" w:rsidP="00A135E7">
      <w:pPr>
        <w:widowControl w:val="0"/>
        <w:autoSpaceDE w:val="0"/>
        <w:rPr>
          <w:rFonts w:eastAsia="Calibri"/>
          <w:szCs w:val="24"/>
        </w:rPr>
      </w:pPr>
      <w:r w:rsidRPr="00C35B03">
        <w:rPr>
          <w:rFonts w:eastAsia="Calibri"/>
          <w:szCs w:val="24"/>
        </w:rPr>
        <w:t xml:space="preserve">analisi chimico fisica; </w:t>
      </w:r>
    </w:p>
    <w:p w14:paraId="4C15C054" w14:textId="3E9E34E3" w:rsidR="00C35B03" w:rsidRPr="00C35B03" w:rsidRDefault="00C35B03" w:rsidP="00C35B03">
      <w:pPr>
        <w:widowControl w:val="0"/>
        <w:autoSpaceDE w:val="0"/>
        <w:spacing w:before="240"/>
        <w:rPr>
          <w:rFonts w:eastAsia="Calibri"/>
          <w:szCs w:val="24"/>
        </w:rPr>
      </w:pPr>
      <w:r w:rsidRPr="00C35B03">
        <w:rPr>
          <w:rFonts w:eastAsia="Calibri"/>
          <w:szCs w:val="24"/>
        </w:rPr>
        <w:t>- a provvedere direttamente o per il tramite di terzi autorizzati all'asporto e al trasporto dei rifiuti presso</w:t>
      </w:r>
      <w:r w:rsidR="00A135E7">
        <w:rPr>
          <w:rFonts w:eastAsia="Calibri"/>
          <w:szCs w:val="24"/>
        </w:rPr>
        <w:t>;</w:t>
      </w:r>
      <w:r w:rsidRPr="00C35B03">
        <w:rPr>
          <w:rFonts w:eastAsia="Calibri"/>
          <w:szCs w:val="24"/>
        </w:rPr>
        <w:t xml:space="preserve"> </w:t>
      </w:r>
    </w:p>
    <w:p w14:paraId="79802DA7"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impianti autorizzati allo smaltimento/recupero; </w:t>
      </w:r>
    </w:p>
    <w:p w14:paraId="45646963" w14:textId="77777777" w:rsidR="00C35B03" w:rsidRPr="00C35B03" w:rsidRDefault="00C35B03" w:rsidP="00C35B03">
      <w:pPr>
        <w:widowControl w:val="0"/>
        <w:autoSpaceDE w:val="0"/>
        <w:spacing w:before="240"/>
        <w:rPr>
          <w:rFonts w:eastAsia="Calibri"/>
          <w:szCs w:val="24"/>
        </w:rPr>
      </w:pPr>
      <w:r w:rsidRPr="00C35B03">
        <w:rPr>
          <w:rFonts w:eastAsia="Calibri"/>
          <w:szCs w:val="24"/>
        </w:rPr>
        <w:t>- a provvedere direttamente agli obblighi di tenuta dei registri di carico e scarico, emissione formulari rifiuti, Sistri e dichiarazioni al catasto rifiuti (MUD).</w:t>
      </w:r>
    </w:p>
    <w:p w14:paraId="382BCF69" w14:textId="77777777" w:rsidR="00C35B03" w:rsidRPr="00C35B03" w:rsidRDefault="00C35B03" w:rsidP="00C35B03">
      <w:pPr>
        <w:widowControl w:val="0"/>
        <w:autoSpaceDE w:val="0"/>
        <w:spacing w:before="240"/>
        <w:rPr>
          <w:rFonts w:eastAsia="Calibri"/>
          <w:szCs w:val="24"/>
        </w:rPr>
      </w:pPr>
    </w:p>
    <w:p w14:paraId="03C0BDD3" w14:textId="6DD5D00E" w:rsidR="00C35B03" w:rsidRPr="00A135E7" w:rsidRDefault="00EE35DF" w:rsidP="00A135E7">
      <w:pPr>
        <w:pStyle w:val="Titolo2"/>
        <w:widowControl w:val="0"/>
        <w:numPr>
          <w:ilvl w:val="0"/>
          <w:numId w:val="36"/>
        </w:numPr>
        <w:autoSpaceDE w:val="0"/>
        <w:spacing w:after="120"/>
        <w:ind w:left="1276" w:right="0" w:hanging="1276"/>
        <w:jc w:val="left"/>
      </w:pPr>
      <w:proofErr w:type="spellStart"/>
      <w:r w:rsidRPr="00A135E7">
        <w:t>esclusioni</w:t>
      </w:r>
      <w:proofErr w:type="spellEnd"/>
      <w:r w:rsidRPr="00A135E7">
        <w:t xml:space="preserve"> </w:t>
      </w:r>
    </w:p>
    <w:p w14:paraId="143EF07E"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Restano esclusi dall’oggetto del presente accordo: </w:t>
      </w:r>
    </w:p>
    <w:p w14:paraId="4D9CC506"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 interventi derivanti dal non corretto o improprio uso dei sistemi </w:t>
      </w:r>
    </w:p>
    <w:p w14:paraId="23786E74" w14:textId="59C11520" w:rsidR="00C35B03" w:rsidRPr="00C35B03" w:rsidRDefault="00C35B03" w:rsidP="00C35B03">
      <w:pPr>
        <w:widowControl w:val="0"/>
        <w:autoSpaceDE w:val="0"/>
        <w:spacing w:before="240"/>
        <w:rPr>
          <w:rFonts w:eastAsia="Calibri"/>
          <w:szCs w:val="24"/>
        </w:rPr>
      </w:pPr>
      <w:r w:rsidRPr="00C35B03">
        <w:rPr>
          <w:rFonts w:eastAsia="Calibri"/>
          <w:szCs w:val="24"/>
        </w:rPr>
        <w:t xml:space="preserve">- interventi causati da manomissioni e/o imperfetto funzionamento delle adduzioni elettriche, idrauliche o di altro genere </w:t>
      </w:r>
    </w:p>
    <w:p w14:paraId="5E32253E" w14:textId="77777777" w:rsidR="00C35B03" w:rsidRPr="00C35B03" w:rsidRDefault="00C35B03" w:rsidP="00C35B03">
      <w:pPr>
        <w:widowControl w:val="0"/>
        <w:autoSpaceDE w:val="0"/>
        <w:spacing w:before="240"/>
        <w:rPr>
          <w:rFonts w:eastAsia="Calibri"/>
          <w:szCs w:val="24"/>
        </w:rPr>
      </w:pPr>
      <w:r w:rsidRPr="00C35B03">
        <w:rPr>
          <w:rFonts w:eastAsia="Calibri"/>
          <w:szCs w:val="24"/>
        </w:rPr>
        <w:lastRenderedPageBreak/>
        <w:t xml:space="preserve">- modifiche dello stato originale del prodotto (salvo quelle consigliate dal produttore) ed adeguamenti a norme diverse da quelle vigenti alla data del primo collaudo </w:t>
      </w:r>
    </w:p>
    <w:p w14:paraId="44CB91D7" w14:textId="472181FA" w:rsidR="00C35B03" w:rsidRDefault="00C35B03" w:rsidP="00C35B03">
      <w:pPr>
        <w:widowControl w:val="0"/>
        <w:autoSpaceDE w:val="0"/>
        <w:spacing w:before="240"/>
        <w:rPr>
          <w:rFonts w:eastAsia="Calibri"/>
          <w:szCs w:val="24"/>
        </w:rPr>
      </w:pPr>
      <w:r w:rsidRPr="00C35B03">
        <w:rPr>
          <w:rFonts w:eastAsia="Calibri"/>
          <w:szCs w:val="24"/>
        </w:rPr>
        <w:t>- danni causati da incendio, imperfetto e/o inadeguato stato dei locali ospitanti i sistemi, catastrofi naturali, sommosse, espl</w:t>
      </w:r>
      <w:r w:rsidR="00A135E7">
        <w:rPr>
          <w:rFonts w:eastAsia="Calibri"/>
          <w:szCs w:val="24"/>
        </w:rPr>
        <w:t>osioni, eventi bellici</w:t>
      </w:r>
    </w:p>
    <w:p w14:paraId="6B843034" w14:textId="77777777" w:rsidR="00A135E7" w:rsidRPr="00C35B03" w:rsidRDefault="00A135E7" w:rsidP="00C35B03">
      <w:pPr>
        <w:widowControl w:val="0"/>
        <w:autoSpaceDE w:val="0"/>
        <w:spacing w:before="240"/>
        <w:rPr>
          <w:rFonts w:eastAsia="Calibri"/>
          <w:szCs w:val="24"/>
        </w:rPr>
      </w:pPr>
    </w:p>
    <w:p w14:paraId="50A6C889" w14:textId="77777777" w:rsidR="00C35B03" w:rsidRPr="00C35B03" w:rsidRDefault="00C35B03" w:rsidP="00A135E7">
      <w:pPr>
        <w:widowControl w:val="0"/>
        <w:autoSpaceDE w:val="0"/>
        <w:rPr>
          <w:rFonts w:eastAsia="Calibri"/>
          <w:szCs w:val="24"/>
        </w:rPr>
      </w:pPr>
      <w:r w:rsidRPr="00C35B03">
        <w:rPr>
          <w:rFonts w:eastAsia="Calibri"/>
          <w:szCs w:val="24"/>
        </w:rPr>
        <w:t xml:space="preserve">- utilizzo di materiali di consumo e/o parti soggette ad usura diverse da quelle consigliate dal </w:t>
      </w:r>
    </w:p>
    <w:p w14:paraId="29680B09" w14:textId="727EAD7A" w:rsidR="00C35B03" w:rsidRPr="00C35B03" w:rsidRDefault="00A135E7" w:rsidP="00A135E7">
      <w:pPr>
        <w:widowControl w:val="0"/>
        <w:autoSpaceDE w:val="0"/>
        <w:rPr>
          <w:rFonts w:eastAsia="Calibri"/>
          <w:szCs w:val="24"/>
        </w:rPr>
      </w:pPr>
      <w:r>
        <w:rPr>
          <w:rFonts w:eastAsia="Calibri"/>
          <w:szCs w:val="24"/>
        </w:rPr>
        <w:t>produttore</w:t>
      </w:r>
    </w:p>
    <w:p w14:paraId="177C14E4" w14:textId="51A70BE1" w:rsidR="00C35B03" w:rsidRPr="00C35B03" w:rsidRDefault="00C35B03" w:rsidP="00C35B03">
      <w:pPr>
        <w:widowControl w:val="0"/>
        <w:autoSpaceDE w:val="0"/>
        <w:spacing w:before="240"/>
        <w:rPr>
          <w:rFonts w:eastAsia="Calibri"/>
          <w:szCs w:val="24"/>
        </w:rPr>
      </w:pPr>
      <w:r w:rsidRPr="00C35B03">
        <w:rPr>
          <w:rFonts w:eastAsia="Calibri"/>
          <w:szCs w:val="24"/>
        </w:rPr>
        <w:t xml:space="preserve">- oneri e costi relativi alla rimozione, manipolazione, gestione (per qualsiasi motivo) di sorgenti e </w:t>
      </w:r>
      <w:r w:rsidR="00A135E7">
        <w:rPr>
          <w:rFonts w:eastAsia="Calibri"/>
          <w:szCs w:val="24"/>
        </w:rPr>
        <w:t>materiale radioattivo in genere</w:t>
      </w:r>
    </w:p>
    <w:p w14:paraId="0E3A2049" w14:textId="74D33D29" w:rsidR="00C35B03" w:rsidRPr="00C35B03" w:rsidRDefault="00C35B03" w:rsidP="00A135E7">
      <w:pPr>
        <w:pStyle w:val="Titolo2"/>
        <w:widowControl w:val="0"/>
        <w:numPr>
          <w:ilvl w:val="0"/>
          <w:numId w:val="36"/>
        </w:numPr>
        <w:autoSpaceDE w:val="0"/>
        <w:spacing w:after="120"/>
        <w:ind w:left="1276" w:right="0" w:hanging="1276"/>
        <w:jc w:val="left"/>
        <w:rPr>
          <w:szCs w:val="24"/>
        </w:rPr>
      </w:pPr>
      <w:r w:rsidRPr="00A135E7">
        <w:t xml:space="preserve">– </w:t>
      </w:r>
      <w:proofErr w:type="spellStart"/>
      <w:r w:rsidR="00EE35DF" w:rsidRPr="00A135E7">
        <w:t>rispondenza</w:t>
      </w:r>
      <w:proofErr w:type="spellEnd"/>
      <w:r w:rsidR="00EE35DF" w:rsidRPr="00A135E7">
        <w:t xml:space="preserve"> a norme, </w:t>
      </w:r>
      <w:proofErr w:type="spellStart"/>
      <w:r w:rsidR="00EE35DF" w:rsidRPr="00A135E7">
        <w:t>leggi</w:t>
      </w:r>
      <w:proofErr w:type="spellEnd"/>
      <w:r w:rsidR="00EE35DF" w:rsidRPr="00A135E7">
        <w:t xml:space="preserve"> e </w:t>
      </w:r>
      <w:proofErr w:type="spellStart"/>
      <w:r w:rsidR="00EE35DF" w:rsidRPr="00A135E7">
        <w:t>regolamenti</w:t>
      </w:r>
      <w:proofErr w:type="spellEnd"/>
    </w:p>
    <w:p w14:paraId="66F53F7F" w14:textId="24A77E20" w:rsidR="00C35B03" w:rsidRPr="00C35B03" w:rsidRDefault="00C35B03" w:rsidP="00620816">
      <w:pPr>
        <w:widowControl w:val="0"/>
        <w:autoSpaceDE w:val="0"/>
        <w:rPr>
          <w:rFonts w:eastAsia="Calibri"/>
          <w:szCs w:val="24"/>
        </w:rPr>
      </w:pPr>
      <w:r w:rsidRPr="000713AD">
        <w:rPr>
          <w:rFonts w:eastAsia="Calibri"/>
          <w:szCs w:val="24"/>
        </w:rPr>
        <w:t>a)</w:t>
      </w:r>
      <w:r w:rsidRPr="000713AD">
        <w:rPr>
          <w:rFonts w:eastAsia="Calibri"/>
          <w:szCs w:val="24"/>
        </w:rPr>
        <w:tab/>
        <w:t>Regolament</w:t>
      </w:r>
      <w:r w:rsidR="0010576E" w:rsidRPr="000713AD">
        <w:rPr>
          <w:rFonts w:eastAsia="Calibri"/>
          <w:szCs w:val="24"/>
        </w:rPr>
        <w:t>i</w:t>
      </w:r>
      <w:r w:rsidRPr="000713AD">
        <w:rPr>
          <w:rFonts w:eastAsia="Calibri"/>
          <w:szCs w:val="24"/>
        </w:rPr>
        <w:t xml:space="preserve"> di sicurezza di radioterapia</w:t>
      </w:r>
      <w:r w:rsidR="0010576E" w:rsidRPr="000713AD">
        <w:rPr>
          <w:rFonts w:eastAsia="Calibri"/>
          <w:szCs w:val="24"/>
        </w:rPr>
        <w:t xml:space="preserve"> e della medicina </w:t>
      </w:r>
      <w:proofErr w:type="spellStart"/>
      <w:r w:rsidR="0010576E" w:rsidRPr="000713AD">
        <w:rPr>
          <w:rFonts w:eastAsia="Calibri"/>
          <w:szCs w:val="24"/>
        </w:rPr>
        <w:t>nucelare</w:t>
      </w:r>
      <w:proofErr w:type="spellEnd"/>
      <w:r w:rsidR="0010576E" w:rsidRPr="000713AD">
        <w:rPr>
          <w:rFonts w:eastAsia="Calibri"/>
          <w:szCs w:val="24"/>
        </w:rPr>
        <w:t>.</w:t>
      </w:r>
    </w:p>
    <w:p w14:paraId="6991E711" w14:textId="77777777" w:rsidR="00C35B03" w:rsidRPr="00C35B03" w:rsidRDefault="00C35B03" w:rsidP="00620816">
      <w:pPr>
        <w:widowControl w:val="0"/>
        <w:autoSpaceDE w:val="0"/>
        <w:rPr>
          <w:rFonts w:eastAsia="Calibri"/>
          <w:szCs w:val="24"/>
        </w:rPr>
      </w:pPr>
      <w:r w:rsidRPr="00C35B03">
        <w:rPr>
          <w:rFonts w:eastAsia="Calibri"/>
          <w:szCs w:val="24"/>
        </w:rPr>
        <w:t>b)</w:t>
      </w:r>
      <w:r w:rsidRPr="00C35B03">
        <w:rPr>
          <w:rFonts w:eastAsia="Calibri"/>
          <w:szCs w:val="24"/>
        </w:rPr>
        <w:tab/>
        <w:t xml:space="preserve">D.lgs. 81/2008 e </w:t>
      </w:r>
      <w:proofErr w:type="gramStart"/>
      <w:r w:rsidRPr="00C35B03">
        <w:rPr>
          <w:rFonts w:eastAsia="Calibri"/>
          <w:szCs w:val="24"/>
        </w:rPr>
        <w:t>s.m.i..</w:t>
      </w:r>
      <w:proofErr w:type="gramEnd"/>
      <w:r w:rsidRPr="00C35B03">
        <w:rPr>
          <w:rFonts w:eastAsia="Calibri"/>
          <w:szCs w:val="24"/>
        </w:rPr>
        <w:t>;</w:t>
      </w:r>
    </w:p>
    <w:p w14:paraId="1D5A61A7" w14:textId="77777777" w:rsidR="00C35B03" w:rsidRPr="00C35B03" w:rsidRDefault="00C35B03" w:rsidP="00620816">
      <w:pPr>
        <w:widowControl w:val="0"/>
        <w:autoSpaceDE w:val="0"/>
        <w:rPr>
          <w:rFonts w:eastAsia="Calibri"/>
          <w:szCs w:val="24"/>
        </w:rPr>
      </w:pPr>
      <w:r w:rsidRPr="00C35B03">
        <w:rPr>
          <w:rFonts w:eastAsia="Calibri"/>
          <w:szCs w:val="24"/>
        </w:rPr>
        <w:t>c)</w:t>
      </w:r>
      <w:r w:rsidRPr="00C35B03">
        <w:rPr>
          <w:rFonts w:eastAsia="Calibri"/>
          <w:szCs w:val="24"/>
        </w:rPr>
        <w:tab/>
      </w:r>
      <w:proofErr w:type="spellStart"/>
      <w:r w:rsidRPr="00C35B03">
        <w:rPr>
          <w:rFonts w:eastAsia="Calibri"/>
          <w:szCs w:val="24"/>
        </w:rPr>
        <w:t>D.Lgs.</w:t>
      </w:r>
      <w:proofErr w:type="spellEnd"/>
      <w:r w:rsidRPr="00C35B03">
        <w:rPr>
          <w:rFonts w:eastAsia="Calibri"/>
          <w:szCs w:val="24"/>
        </w:rPr>
        <w:t xml:space="preserve"> 50/2016 e s.m.i.;</w:t>
      </w:r>
    </w:p>
    <w:p w14:paraId="2F60FB6A" w14:textId="77777777" w:rsidR="00C35B03" w:rsidRPr="00C35B03" w:rsidRDefault="00C35B03" w:rsidP="00620816">
      <w:pPr>
        <w:widowControl w:val="0"/>
        <w:autoSpaceDE w:val="0"/>
        <w:rPr>
          <w:rFonts w:eastAsia="Calibri"/>
          <w:szCs w:val="24"/>
        </w:rPr>
      </w:pPr>
      <w:r w:rsidRPr="00C35B03">
        <w:rPr>
          <w:rFonts w:eastAsia="Calibri"/>
          <w:szCs w:val="24"/>
        </w:rPr>
        <w:t>d)</w:t>
      </w:r>
      <w:r w:rsidRPr="00C35B03">
        <w:rPr>
          <w:rFonts w:eastAsia="Calibri"/>
          <w:szCs w:val="24"/>
        </w:rPr>
        <w:tab/>
        <w:t>DPR 380/2001 e s.m.i.</w:t>
      </w:r>
    </w:p>
    <w:p w14:paraId="3699F0BE" w14:textId="77777777" w:rsidR="00C35B03" w:rsidRPr="00C35B03" w:rsidRDefault="00C35B03" w:rsidP="00620816">
      <w:pPr>
        <w:widowControl w:val="0"/>
        <w:autoSpaceDE w:val="0"/>
        <w:rPr>
          <w:rFonts w:eastAsia="Calibri"/>
          <w:szCs w:val="24"/>
        </w:rPr>
      </w:pPr>
      <w:r w:rsidRPr="00C35B03">
        <w:rPr>
          <w:rFonts w:eastAsia="Calibri"/>
          <w:szCs w:val="24"/>
        </w:rPr>
        <w:t>e)</w:t>
      </w:r>
      <w:r w:rsidRPr="00C35B03">
        <w:rPr>
          <w:rFonts w:eastAsia="Calibri"/>
          <w:szCs w:val="24"/>
        </w:rPr>
        <w:tab/>
        <w:t>D.M. del 10/08/2018</w:t>
      </w:r>
    </w:p>
    <w:p w14:paraId="4AB57DB1" w14:textId="77777777" w:rsidR="00C35B03" w:rsidRPr="00C35B03" w:rsidRDefault="00C35B03" w:rsidP="00620816">
      <w:pPr>
        <w:widowControl w:val="0"/>
        <w:autoSpaceDE w:val="0"/>
        <w:rPr>
          <w:rFonts w:eastAsia="Calibri"/>
          <w:szCs w:val="24"/>
        </w:rPr>
      </w:pPr>
      <w:r w:rsidRPr="00C35B03">
        <w:rPr>
          <w:rFonts w:eastAsia="Calibri"/>
          <w:szCs w:val="24"/>
        </w:rPr>
        <w:t>f)</w:t>
      </w:r>
      <w:r w:rsidRPr="00C35B03">
        <w:rPr>
          <w:rFonts w:eastAsia="Calibri"/>
          <w:szCs w:val="24"/>
        </w:rPr>
        <w:tab/>
        <w:t>Linee Guida ISPESL 2004</w:t>
      </w:r>
    </w:p>
    <w:p w14:paraId="2FA3D2E2" w14:textId="77777777" w:rsidR="00C35B03" w:rsidRPr="00C35B03" w:rsidRDefault="00C35B03" w:rsidP="00620816">
      <w:pPr>
        <w:widowControl w:val="0"/>
        <w:autoSpaceDE w:val="0"/>
        <w:rPr>
          <w:rFonts w:eastAsia="Calibri"/>
          <w:szCs w:val="24"/>
        </w:rPr>
      </w:pPr>
      <w:r w:rsidRPr="00C35B03">
        <w:rPr>
          <w:rFonts w:eastAsia="Calibri"/>
          <w:szCs w:val="24"/>
        </w:rPr>
        <w:t>g)</w:t>
      </w:r>
      <w:r w:rsidRPr="00C35B03">
        <w:rPr>
          <w:rFonts w:eastAsia="Calibri"/>
          <w:szCs w:val="24"/>
        </w:rPr>
        <w:tab/>
      </w:r>
      <w:proofErr w:type="spellStart"/>
      <w:r w:rsidRPr="00C35B03">
        <w:rPr>
          <w:rFonts w:eastAsia="Calibri"/>
          <w:szCs w:val="24"/>
        </w:rPr>
        <w:t>D.Lgs.</w:t>
      </w:r>
      <w:proofErr w:type="spellEnd"/>
      <w:r w:rsidRPr="00C35B03">
        <w:rPr>
          <w:rFonts w:eastAsia="Calibri"/>
          <w:szCs w:val="24"/>
        </w:rPr>
        <w:t xml:space="preserve"> 230/95, 241/00 e 257/01</w:t>
      </w:r>
    </w:p>
    <w:p w14:paraId="3ADDEAF0" w14:textId="77777777" w:rsidR="00C35B03" w:rsidRPr="00C35B03" w:rsidRDefault="00C35B03" w:rsidP="00620816">
      <w:pPr>
        <w:widowControl w:val="0"/>
        <w:autoSpaceDE w:val="0"/>
        <w:rPr>
          <w:rFonts w:eastAsia="Calibri"/>
          <w:szCs w:val="24"/>
        </w:rPr>
      </w:pPr>
      <w:r w:rsidRPr="00C35B03">
        <w:rPr>
          <w:rFonts w:eastAsia="Calibri"/>
          <w:szCs w:val="24"/>
        </w:rPr>
        <w:t>h)</w:t>
      </w:r>
      <w:r w:rsidRPr="00C35B03">
        <w:rPr>
          <w:rFonts w:eastAsia="Calibri"/>
          <w:szCs w:val="24"/>
        </w:rPr>
        <w:tab/>
        <w:t>Norme CEI</w:t>
      </w:r>
    </w:p>
    <w:p w14:paraId="5EF103A9"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L’impresa appaltatrice dovrà svolgere le manutenzioni nel rispetto di tutte le leggi vigenti relative alla materia oggetto dell’affidamento e di tutti gli eventuali aggiornamenti che entreranno in vigore durante la realizzazione dei lavori. </w:t>
      </w:r>
    </w:p>
    <w:p w14:paraId="5F265F35" w14:textId="77777777" w:rsidR="00C35B03" w:rsidRPr="00C35B03" w:rsidRDefault="00C35B03" w:rsidP="00C35B03">
      <w:pPr>
        <w:widowControl w:val="0"/>
        <w:autoSpaceDE w:val="0"/>
        <w:spacing w:before="240"/>
        <w:rPr>
          <w:rFonts w:eastAsia="Calibri"/>
          <w:szCs w:val="24"/>
        </w:rPr>
      </w:pPr>
      <w:r w:rsidRPr="00C35B03">
        <w:rPr>
          <w:rFonts w:eastAsia="Calibri"/>
          <w:szCs w:val="24"/>
        </w:rPr>
        <w:t>Tutte le lavorazioni dovranno essere eseguite, oltre che secondo le prescrizioni del presente capitolato d’oneri, anche secondo le buone regole dell’arte.</w:t>
      </w:r>
    </w:p>
    <w:p w14:paraId="5E1F54E9" w14:textId="16FAE336" w:rsidR="00C35B03" w:rsidRPr="00C35B03" w:rsidRDefault="00C35B03" w:rsidP="00A135E7">
      <w:pPr>
        <w:pStyle w:val="Titolo2"/>
        <w:widowControl w:val="0"/>
        <w:numPr>
          <w:ilvl w:val="0"/>
          <w:numId w:val="36"/>
        </w:numPr>
        <w:autoSpaceDE w:val="0"/>
        <w:spacing w:after="120"/>
        <w:ind w:left="1276" w:right="0" w:hanging="1276"/>
        <w:jc w:val="left"/>
        <w:rPr>
          <w:szCs w:val="24"/>
        </w:rPr>
      </w:pPr>
      <w:r w:rsidRPr="00A135E7">
        <w:t xml:space="preserve">– </w:t>
      </w:r>
      <w:r w:rsidR="00EE35DF" w:rsidRPr="00A135E7">
        <w:t xml:space="preserve">norme di </w:t>
      </w:r>
      <w:proofErr w:type="spellStart"/>
      <w:r w:rsidR="00EE35DF" w:rsidRPr="00A135E7">
        <w:t>sicurezza</w:t>
      </w:r>
      <w:proofErr w:type="spellEnd"/>
      <w:r w:rsidR="00EE35DF" w:rsidRPr="00A135E7">
        <w:t xml:space="preserve"> e </w:t>
      </w:r>
      <w:proofErr w:type="spellStart"/>
      <w:r w:rsidR="00EE35DF" w:rsidRPr="00A135E7">
        <w:t>prestazioni</w:t>
      </w:r>
      <w:proofErr w:type="spellEnd"/>
      <w:r w:rsidR="00EE35DF" w:rsidRPr="00A135E7">
        <w:t xml:space="preserve"> </w:t>
      </w:r>
      <w:proofErr w:type="spellStart"/>
      <w:r w:rsidR="00EE35DF" w:rsidRPr="00A135E7">
        <w:t>obbligatorie</w:t>
      </w:r>
      <w:proofErr w:type="spellEnd"/>
    </w:p>
    <w:p w14:paraId="7309549F" w14:textId="77777777" w:rsidR="00C35B03" w:rsidRPr="00C35B03" w:rsidRDefault="00C35B03" w:rsidP="00C35B03">
      <w:pPr>
        <w:widowControl w:val="0"/>
        <w:autoSpaceDE w:val="0"/>
        <w:spacing w:before="240"/>
        <w:rPr>
          <w:rFonts w:eastAsia="Calibri"/>
          <w:szCs w:val="24"/>
        </w:rPr>
      </w:pPr>
      <w:r w:rsidRPr="00C35B03">
        <w:rPr>
          <w:rFonts w:eastAsia="Calibri"/>
          <w:szCs w:val="24"/>
        </w:rPr>
        <w:t>L’esecuzione dei lavori dovrà avvenire in modo da evitare in tutta sicurezza interferenze tra gli operatori del fornitore e le attività ordinarie dell’Istituto.</w:t>
      </w:r>
    </w:p>
    <w:p w14:paraId="480039C5"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L’accesso alle sale degli </w:t>
      </w:r>
      <w:proofErr w:type="spellStart"/>
      <w:r w:rsidRPr="00C35B03">
        <w:rPr>
          <w:rFonts w:eastAsia="Calibri"/>
          <w:szCs w:val="24"/>
        </w:rPr>
        <w:t>accelleratori</w:t>
      </w:r>
      <w:proofErr w:type="spellEnd"/>
      <w:r w:rsidRPr="00C35B03">
        <w:rPr>
          <w:rFonts w:eastAsia="Calibri"/>
          <w:szCs w:val="24"/>
        </w:rPr>
        <w:t xml:space="preserve"> potrà avvenire solo a seguito di autorizzazione da parte del Responsabile del reparto ovvero da suo delegato, come previsto dal regolamento di sicurezza. </w:t>
      </w:r>
    </w:p>
    <w:p w14:paraId="4BB50485" w14:textId="77777777" w:rsidR="00C35B03" w:rsidRPr="00C35B03" w:rsidRDefault="00C35B03" w:rsidP="00C35B03">
      <w:pPr>
        <w:widowControl w:val="0"/>
        <w:autoSpaceDE w:val="0"/>
        <w:spacing w:before="240"/>
        <w:rPr>
          <w:rFonts w:eastAsia="Calibri"/>
          <w:szCs w:val="24"/>
        </w:rPr>
      </w:pPr>
      <w:r w:rsidRPr="00C35B03">
        <w:rPr>
          <w:rFonts w:eastAsia="Calibri"/>
          <w:szCs w:val="24"/>
        </w:rPr>
        <w:t>L’impresa appaltatrice non potrà effettuare prestazioni non previste nel presente capitolato d’oneri senza autorizzazione da parte dell’Istituto.</w:t>
      </w:r>
    </w:p>
    <w:p w14:paraId="7A7B46DE"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L’impresa appaltatrice dovrà garantire per il proprio personale addetto, il rispetto di tutte le norme </w:t>
      </w:r>
      <w:proofErr w:type="gramStart"/>
      <w:r w:rsidRPr="00C35B03">
        <w:rPr>
          <w:rFonts w:eastAsia="Calibri"/>
          <w:szCs w:val="24"/>
        </w:rPr>
        <w:t>vigenti  inerenti</w:t>
      </w:r>
      <w:proofErr w:type="gramEnd"/>
      <w:r w:rsidRPr="00C35B03">
        <w:rPr>
          <w:rFonts w:eastAsia="Calibri"/>
          <w:szCs w:val="24"/>
        </w:rPr>
        <w:t xml:space="preserve"> la sicurezza sul lavoro, in ottemperanza alle disposizioni del D.lgs. 81/2008 e s.m.i. e del D.lgs. 626/94 e s.m.i. ed in materia di prevenzione degli infortuni e di igiene del lavoro. L’impresa appaltatrice dovrà fornire al personale tutti gli indumenti da lavoro, compresi i dispositivi </w:t>
      </w:r>
      <w:r w:rsidRPr="00C35B03">
        <w:rPr>
          <w:rFonts w:eastAsia="Calibri"/>
          <w:szCs w:val="24"/>
        </w:rPr>
        <w:lastRenderedPageBreak/>
        <w:t>di protezione individuale.</w:t>
      </w:r>
    </w:p>
    <w:p w14:paraId="665AA9B5" w14:textId="77777777" w:rsidR="00C35B03" w:rsidRPr="00C35B03" w:rsidRDefault="00C35B03" w:rsidP="00C35B03">
      <w:pPr>
        <w:widowControl w:val="0"/>
        <w:autoSpaceDE w:val="0"/>
        <w:spacing w:before="240"/>
        <w:rPr>
          <w:rFonts w:eastAsia="Calibri"/>
          <w:szCs w:val="24"/>
        </w:rPr>
      </w:pPr>
      <w:r w:rsidRPr="00C35B03">
        <w:rPr>
          <w:rFonts w:eastAsia="Calibri"/>
          <w:szCs w:val="24"/>
        </w:rPr>
        <w:t>L’esecuzione delle attività previste dal presente capitolato dovrà avvenire adottando tutte le cautele necessarie ed opportune a garantire l’incolumità delle persone addette ai lavori e dei terzi, in osservanza delle disposizioni vigenti in materia di sicurezza e salute dei lavoratori, di prevenzione degli infortuni sul lavoro, di igiene del lavoro e di prevenzione incendi.</w:t>
      </w:r>
    </w:p>
    <w:p w14:paraId="3F2D76B8" w14:textId="77777777" w:rsidR="00C35B03" w:rsidRPr="00C35B03" w:rsidRDefault="00C35B03" w:rsidP="00C35B03">
      <w:pPr>
        <w:widowControl w:val="0"/>
        <w:autoSpaceDE w:val="0"/>
        <w:spacing w:before="240"/>
        <w:rPr>
          <w:rFonts w:eastAsia="Calibri"/>
          <w:szCs w:val="24"/>
        </w:rPr>
      </w:pPr>
      <w:r w:rsidRPr="00C35B03">
        <w:rPr>
          <w:rFonts w:eastAsia="Calibri"/>
          <w:szCs w:val="24"/>
        </w:rPr>
        <w:t>In relazione ai costi della sicurezza afferenti all’esercizio dell’attività svolta, l’appaltatore dovrà elaborare il proprio documento di valutazione e provvedere all’attuazione delle misure necessarie per eliminare o ridurre al minimo i rischi.</w:t>
      </w:r>
    </w:p>
    <w:p w14:paraId="4E30553F" w14:textId="77777777" w:rsidR="00C35B03" w:rsidRPr="00C35B03" w:rsidRDefault="00C35B03" w:rsidP="00C35B03">
      <w:pPr>
        <w:widowControl w:val="0"/>
        <w:autoSpaceDE w:val="0"/>
        <w:spacing w:before="240"/>
        <w:rPr>
          <w:rFonts w:eastAsia="Calibri"/>
          <w:szCs w:val="24"/>
        </w:rPr>
      </w:pPr>
      <w:r w:rsidRPr="00C35B03">
        <w:rPr>
          <w:rFonts w:eastAsia="Calibri"/>
          <w:szCs w:val="24"/>
        </w:rPr>
        <w:t>L’impresa appaltatrice è obbligata a nominare il proprio Responsabile della Sicurezza e a comunicarlo all’Istituto.</w:t>
      </w:r>
    </w:p>
    <w:p w14:paraId="2F433B03" w14:textId="77777777" w:rsidR="00C35B03" w:rsidRPr="00C35B03" w:rsidRDefault="00C35B03" w:rsidP="00C35B03">
      <w:pPr>
        <w:widowControl w:val="0"/>
        <w:autoSpaceDE w:val="0"/>
        <w:spacing w:before="240"/>
        <w:rPr>
          <w:rFonts w:eastAsia="Calibri"/>
          <w:szCs w:val="24"/>
        </w:rPr>
      </w:pPr>
      <w:r w:rsidRPr="00C35B03">
        <w:rPr>
          <w:rFonts w:eastAsia="Calibri"/>
          <w:szCs w:val="24"/>
        </w:rPr>
        <w:t>L’Istituto mediante proprio personale idoneo, fornirà preventivamente all’impresa appaltatrice tutte le informazioni relative ai rischi specifici esistenti nelle aree oggetto dell’affidamento, necessarie all’adozione delle opportune misure di prevenzione e di emergenza. L’impresa appaltatrice si impegna a portare a conoscenza di tali rischi i propri dipendenti destinati a prestare le attività previste dall’affidamento e a verificare l’adozione delle misure di prevenzione e sicurezza previste dalla normativa vigente.</w:t>
      </w:r>
    </w:p>
    <w:p w14:paraId="413BB5DC"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L’Istituto in ottemperanza alle disposizioni dell’art. 26 del D.lgs. 81/2008 e s.m.i. nonché alla determinazione n. 3/2008 dell’Autorità per la vigilanza sui contratti pubblici di lavori, servizi e forniture, provvederà alla redazione del Documento Unico di Valutazione dei Rischi da Interferenza (DUVRI). </w:t>
      </w:r>
    </w:p>
    <w:p w14:paraId="2ABC959C" w14:textId="77777777" w:rsidR="00C35B03" w:rsidRPr="00C35B03" w:rsidRDefault="00C35B03" w:rsidP="00C35B03">
      <w:pPr>
        <w:widowControl w:val="0"/>
        <w:autoSpaceDE w:val="0"/>
        <w:spacing w:before="240"/>
        <w:rPr>
          <w:rFonts w:eastAsia="Calibri"/>
          <w:szCs w:val="24"/>
        </w:rPr>
      </w:pPr>
      <w:r w:rsidRPr="00C35B03">
        <w:rPr>
          <w:rFonts w:eastAsia="Calibri"/>
          <w:szCs w:val="24"/>
        </w:rPr>
        <w:t>I costi della sicurezza necessari per la eliminazione dei rischi da interferenze sono quantificati sui documenti di gara.</w:t>
      </w:r>
    </w:p>
    <w:p w14:paraId="1FC44F99"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L’appaltatore, prima dell’inizio </w:t>
      </w:r>
      <w:proofErr w:type="gramStart"/>
      <w:r w:rsidRPr="00C35B03">
        <w:rPr>
          <w:rFonts w:eastAsia="Calibri"/>
          <w:szCs w:val="24"/>
        </w:rPr>
        <w:t>dell’ dovrà</w:t>
      </w:r>
      <w:proofErr w:type="gramEnd"/>
      <w:r w:rsidRPr="00C35B03">
        <w:rPr>
          <w:rFonts w:eastAsia="Calibri"/>
          <w:szCs w:val="24"/>
        </w:rPr>
        <w:t xml:space="preserve"> condividere con l’Istituto la sottoscrizione del DUVRI contenente le misure di sicurezza e di igiene del lavoro che lo stesso si impegna ad attuare e far attuare nella esecuzione delle proprie attività, al fine di prevenire ogni interferenza con quelle in essere all’interno del Busonera.</w:t>
      </w:r>
    </w:p>
    <w:p w14:paraId="492E76D3" w14:textId="61BB1D31" w:rsidR="00C35B03" w:rsidRPr="00A135E7" w:rsidRDefault="00C35B03" w:rsidP="00A135E7">
      <w:pPr>
        <w:pStyle w:val="Titolo2"/>
        <w:widowControl w:val="0"/>
        <w:numPr>
          <w:ilvl w:val="0"/>
          <w:numId w:val="36"/>
        </w:numPr>
        <w:autoSpaceDE w:val="0"/>
        <w:spacing w:after="120"/>
        <w:ind w:left="1276" w:right="0" w:hanging="1276"/>
        <w:jc w:val="left"/>
      </w:pPr>
      <w:r w:rsidRPr="00A135E7">
        <w:t xml:space="preserve">– </w:t>
      </w:r>
      <w:r w:rsidR="00EE35DF" w:rsidRPr="00A135E7">
        <w:t xml:space="preserve">personale </w:t>
      </w:r>
      <w:proofErr w:type="spellStart"/>
      <w:r w:rsidR="00EE35DF" w:rsidRPr="00A135E7">
        <w:t>addetto</w:t>
      </w:r>
      <w:proofErr w:type="spellEnd"/>
      <w:r w:rsidR="00EE35DF" w:rsidRPr="00A135E7">
        <w:t xml:space="preserve"> al </w:t>
      </w:r>
      <w:proofErr w:type="spellStart"/>
      <w:r w:rsidR="00EE35DF" w:rsidRPr="00A135E7">
        <w:t>servizio</w:t>
      </w:r>
      <w:proofErr w:type="spellEnd"/>
    </w:p>
    <w:p w14:paraId="1691591E" w14:textId="77777777" w:rsidR="00C35B03" w:rsidRPr="00C35B03" w:rsidRDefault="00C35B03" w:rsidP="00C35B03">
      <w:pPr>
        <w:widowControl w:val="0"/>
        <w:autoSpaceDE w:val="0"/>
        <w:spacing w:before="240"/>
        <w:rPr>
          <w:rFonts w:eastAsia="Calibri"/>
          <w:szCs w:val="24"/>
        </w:rPr>
      </w:pPr>
      <w:r w:rsidRPr="00C35B03">
        <w:rPr>
          <w:rFonts w:eastAsia="Calibri"/>
          <w:szCs w:val="24"/>
        </w:rPr>
        <w:t>L’impresa appaltatrice dovrà fornire al personale tutti gli indumenti da lavoro, compresi i dispositivi di protezione individuale. Il personale addetto dovrà presentarsi in servizio sempre in divisa da lavoro e munito di tesserino di riconoscimento da esporre nel luogo in cui effettua l’attività lavorativa, ai sensi dell’art. 26, comma 8 del D.lgs. 81/2008 e s.m.i. e dovrà rispettare tutte le procedure previste dall’Istituto per l’accesso ai locali. In particolare, nelle sedi in cui vi è la presenza di un servizio di sorveglianza-portineria, l’appaltatore dovrà richiedere l’autorizzazione per l’accesso del personale e dei mezzi d’opera.</w:t>
      </w:r>
    </w:p>
    <w:p w14:paraId="61148CEB"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L’appaltatore dovrà provvedere se necessario a predisporre le procedure di segnalazione atte a perimetrare le aree oggetto degli interventi e a segnalare ai presenti l’impraticabilità di tali spazi. </w:t>
      </w:r>
      <w:r w:rsidRPr="00C35B03">
        <w:rPr>
          <w:rFonts w:eastAsia="Calibri"/>
          <w:szCs w:val="24"/>
        </w:rPr>
        <w:lastRenderedPageBreak/>
        <w:t>L’appaltatore dovrà segnalare se necessario, attraverso specifica segnaletica, le superfici di transito che dovessero risultare a rischio scivolamento e/o inciampo (anche per deposito materiale) ed eventualmente impedire il passaggio mediante opportuna recinzione con nastro delle aree interessate. Attrezzature e materiali dovranno essere collocati in modo da non causare inciampo. Il deposito di attrezzature e materiali non potrà avvenire presso accessi, passaggi, vie di fuga; se ne dovrà inoltre disporre l’immediata raccolta ed allontanamento al termine degli interventi.</w:t>
      </w:r>
    </w:p>
    <w:p w14:paraId="6C6EF5F9" w14:textId="77777777" w:rsidR="00C35B03" w:rsidRPr="00C35B03" w:rsidRDefault="00C35B03" w:rsidP="00C35B03">
      <w:pPr>
        <w:widowControl w:val="0"/>
        <w:autoSpaceDE w:val="0"/>
        <w:spacing w:before="240"/>
        <w:rPr>
          <w:rFonts w:eastAsia="Calibri"/>
          <w:szCs w:val="24"/>
        </w:rPr>
      </w:pPr>
      <w:r w:rsidRPr="00C35B03">
        <w:rPr>
          <w:rFonts w:eastAsia="Calibri"/>
          <w:szCs w:val="24"/>
        </w:rPr>
        <w:t>Ove le lavorazioni eseguite da altri appaltatori che operano presso l’Istituto, non siano compatibili con le attività di cui al presente capitolato, verranno presi specifici accordi con l’UOS Servizio Tecnico al fine di realizzare i lavori previsti dal presente affidamento in tutta sicurezza.</w:t>
      </w:r>
    </w:p>
    <w:p w14:paraId="77DF5328"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L’impresa appaltatrice dovrà provvedere a nominare e comunicare per iscritto il nominativo di un Responsabile di Commessa o Direttore Tecnico di adeguata esperienza, da mettere a disposizione dell’Istituto preposto alla gestione dei lavori, che rappresenterà il riferimento primario per ogni aspetto tecnico ed operativo. Dovrà essere comunicato altresì il riferimento telefonico al quale dovrà essere sempre reperibile. </w:t>
      </w:r>
    </w:p>
    <w:p w14:paraId="4D860F8E" w14:textId="77777777" w:rsidR="00C35B03" w:rsidRPr="00C35B03" w:rsidRDefault="00C35B03" w:rsidP="00C35B03">
      <w:pPr>
        <w:widowControl w:val="0"/>
        <w:autoSpaceDE w:val="0"/>
        <w:spacing w:before="240"/>
        <w:rPr>
          <w:rFonts w:eastAsia="Calibri"/>
          <w:szCs w:val="24"/>
        </w:rPr>
      </w:pPr>
      <w:r w:rsidRPr="00C35B03">
        <w:rPr>
          <w:rFonts w:eastAsia="Calibri"/>
          <w:szCs w:val="24"/>
        </w:rPr>
        <w:t>Tutte le comunicazioni formali saranno trasmesse al Responsabile di Commessa/Direttore Tecnico e si intenderanno come validamente effettuate ai sensi e per gli effetti di legge all’appaltatore.</w:t>
      </w:r>
    </w:p>
    <w:p w14:paraId="2B0F9553" w14:textId="77777777" w:rsidR="00C35B03" w:rsidRPr="00C35B03" w:rsidRDefault="00C35B03" w:rsidP="00C35B03">
      <w:pPr>
        <w:widowControl w:val="0"/>
        <w:autoSpaceDE w:val="0"/>
        <w:spacing w:before="240"/>
        <w:rPr>
          <w:rFonts w:eastAsia="Calibri"/>
          <w:szCs w:val="24"/>
        </w:rPr>
      </w:pPr>
      <w:r w:rsidRPr="00C35B03">
        <w:rPr>
          <w:rFonts w:eastAsia="Calibri"/>
          <w:szCs w:val="24"/>
        </w:rPr>
        <w:t>Quanto sarà dichiarato e sottoscritto dal Responsabile di Commessa/Direttore Tecnico sarà considerato dall’Istituto dichiarato e sottoscritto in nome e per conto dell’appaltatore.</w:t>
      </w:r>
    </w:p>
    <w:p w14:paraId="0FE069B9" w14:textId="77777777" w:rsidR="00C35B03" w:rsidRPr="00C35B03" w:rsidRDefault="00C35B03" w:rsidP="00C35B03">
      <w:pPr>
        <w:widowControl w:val="0"/>
        <w:autoSpaceDE w:val="0"/>
        <w:spacing w:before="240"/>
        <w:rPr>
          <w:rFonts w:eastAsia="Calibri"/>
          <w:szCs w:val="24"/>
        </w:rPr>
      </w:pPr>
      <w:r w:rsidRPr="00C35B03">
        <w:rPr>
          <w:rFonts w:eastAsia="Calibri"/>
          <w:szCs w:val="24"/>
        </w:rPr>
        <w:t>In caso di inadempimento o assenza del Responsabile di Commessa/Direttore Tecnico, l’appaltatore dovrà darne tempestiva notizia all’Istituto, indicando contestualmente il nominativo del sostituto.</w:t>
      </w:r>
    </w:p>
    <w:p w14:paraId="2F448625" w14:textId="77777777" w:rsidR="00C35B03" w:rsidRPr="00C35B03" w:rsidRDefault="00C35B03" w:rsidP="00C35B03">
      <w:pPr>
        <w:widowControl w:val="0"/>
        <w:autoSpaceDE w:val="0"/>
        <w:spacing w:before="240"/>
        <w:rPr>
          <w:rFonts w:eastAsia="Calibri"/>
          <w:szCs w:val="24"/>
        </w:rPr>
      </w:pPr>
      <w:r w:rsidRPr="00C35B03">
        <w:rPr>
          <w:rFonts w:eastAsia="Calibri"/>
          <w:szCs w:val="24"/>
        </w:rPr>
        <w:t>L’Istituto si riserva di chiedere la sostituzione del Responsabile di Commessa/Direttore Tecnico o del sostituto, senza che l’appaltatore possa sollevare obiezioni, in caso di non adeguatezza del medesimo alle esigenze dell’appalto.</w:t>
      </w:r>
    </w:p>
    <w:p w14:paraId="72DB0C29"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Tutto il personale addetto all’espletamento dei lavori sarà sotto l’esclusiva responsabilità dell’impresa appaltatrice sia nei confronti dell’Istituto che di terzi, per tutta la durata dell’appalto. </w:t>
      </w:r>
    </w:p>
    <w:p w14:paraId="586E6F1D" w14:textId="77777777" w:rsidR="00C35B03" w:rsidRPr="00C35B03" w:rsidRDefault="00C35B03" w:rsidP="00C35B03">
      <w:pPr>
        <w:widowControl w:val="0"/>
        <w:autoSpaceDE w:val="0"/>
        <w:spacing w:before="240"/>
        <w:rPr>
          <w:rFonts w:eastAsia="Calibri"/>
          <w:szCs w:val="24"/>
        </w:rPr>
      </w:pPr>
      <w:r w:rsidRPr="00C35B03">
        <w:rPr>
          <w:rFonts w:eastAsia="Calibri"/>
          <w:szCs w:val="24"/>
        </w:rPr>
        <w:t>L’impresa appaltatrice dovrà esibire all’Istituto la documentazione relativa agli addetti ai lavori, di avvenuto versamento agli Enti previdenziali, assicurativi ed infortunistici, prima della data di inizio dei lavori e comunque entro trenta giorni dalla data del verbale di consegna.</w:t>
      </w:r>
    </w:p>
    <w:p w14:paraId="1FA98CDF" w14:textId="77777777" w:rsidR="00C35B03" w:rsidRPr="00C35B03" w:rsidRDefault="00C35B03" w:rsidP="00C35B03">
      <w:pPr>
        <w:widowControl w:val="0"/>
        <w:autoSpaceDE w:val="0"/>
        <w:spacing w:before="240"/>
        <w:rPr>
          <w:rFonts w:eastAsia="Calibri"/>
          <w:szCs w:val="24"/>
        </w:rPr>
      </w:pPr>
      <w:r w:rsidRPr="00C35B03">
        <w:rPr>
          <w:rFonts w:eastAsia="Calibri"/>
          <w:szCs w:val="24"/>
        </w:rPr>
        <w:t>L’impresa appaltatrice prima della consegna delle aree e l’inizio dei lavori, ha l’obbligo di consegnare all’Istituto il DUVRI aziendale sottoscritto per accettazione, eventualmente integrato con l’indicazione delle misure da adottare per la sicurezza dei lavoratori ai sensi del D.lgs. 81/2008 e s.m.i. e per evitare le interferenze con le attività sanitarie.</w:t>
      </w:r>
    </w:p>
    <w:p w14:paraId="468DF89D" w14:textId="475B595F" w:rsidR="00C35B03" w:rsidRPr="00A135E7" w:rsidRDefault="00C35B03" w:rsidP="00A135E7">
      <w:pPr>
        <w:pStyle w:val="Titolo2"/>
        <w:widowControl w:val="0"/>
        <w:numPr>
          <w:ilvl w:val="0"/>
          <w:numId w:val="36"/>
        </w:numPr>
        <w:autoSpaceDE w:val="0"/>
        <w:spacing w:after="120"/>
        <w:ind w:left="1276" w:right="0" w:hanging="1276"/>
        <w:jc w:val="left"/>
      </w:pPr>
      <w:r w:rsidRPr="00A135E7">
        <w:t xml:space="preserve">– </w:t>
      </w:r>
      <w:proofErr w:type="spellStart"/>
      <w:r w:rsidR="00EE35DF" w:rsidRPr="00A135E7">
        <w:t>condizioni</w:t>
      </w:r>
      <w:proofErr w:type="spellEnd"/>
      <w:r w:rsidR="00EE35DF" w:rsidRPr="00A135E7">
        <w:t xml:space="preserve"> </w:t>
      </w:r>
      <w:proofErr w:type="spellStart"/>
      <w:r w:rsidR="00EE35DF" w:rsidRPr="00A135E7">
        <w:t>generali</w:t>
      </w:r>
      <w:proofErr w:type="spellEnd"/>
      <w:r w:rsidR="00EE35DF" w:rsidRPr="00A135E7">
        <w:t xml:space="preserve"> per </w:t>
      </w:r>
      <w:proofErr w:type="spellStart"/>
      <w:r w:rsidR="00EE35DF" w:rsidRPr="00A135E7">
        <w:t>l’esecuzione</w:t>
      </w:r>
      <w:proofErr w:type="spellEnd"/>
      <w:r w:rsidR="00EE35DF" w:rsidRPr="00A135E7">
        <w:t xml:space="preserve"> </w:t>
      </w:r>
      <w:proofErr w:type="spellStart"/>
      <w:r w:rsidR="00EE35DF" w:rsidRPr="00A135E7">
        <w:t>dei</w:t>
      </w:r>
      <w:proofErr w:type="spellEnd"/>
      <w:r w:rsidR="00EE35DF" w:rsidRPr="00A135E7">
        <w:t xml:space="preserve"> </w:t>
      </w:r>
      <w:proofErr w:type="spellStart"/>
      <w:r w:rsidR="00EE35DF" w:rsidRPr="00A135E7">
        <w:t>lavori</w:t>
      </w:r>
      <w:proofErr w:type="spellEnd"/>
    </w:p>
    <w:p w14:paraId="4F878251"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La società appaltatrice dovrà assicurare la realizzazione dei lavori oggetto dell’appalto, con modalità, termini e condizioni stabilite dal presente capitolato d’oneri. </w:t>
      </w:r>
    </w:p>
    <w:p w14:paraId="1C9F2AC1" w14:textId="77777777" w:rsidR="00C35B03" w:rsidRPr="00C35B03" w:rsidRDefault="00C35B03" w:rsidP="00C35B03">
      <w:pPr>
        <w:widowControl w:val="0"/>
        <w:autoSpaceDE w:val="0"/>
        <w:spacing w:before="240"/>
        <w:rPr>
          <w:rFonts w:eastAsia="Calibri"/>
          <w:szCs w:val="24"/>
        </w:rPr>
      </w:pPr>
      <w:r w:rsidRPr="00C35B03">
        <w:rPr>
          <w:rFonts w:eastAsia="Calibri"/>
          <w:szCs w:val="24"/>
        </w:rPr>
        <w:lastRenderedPageBreak/>
        <w:t>Il referente tecnico per gli interventi in cui si rendesse necessario, sarà sempre presente per la cooperazione e il coordinamento dei lavori.</w:t>
      </w:r>
    </w:p>
    <w:p w14:paraId="2137F2F9" w14:textId="77777777" w:rsidR="00C35B03" w:rsidRPr="00C35B03" w:rsidRDefault="00C35B03" w:rsidP="00C35B03">
      <w:pPr>
        <w:widowControl w:val="0"/>
        <w:autoSpaceDE w:val="0"/>
        <w:spacing w:before="240"/>
        <w:rPr>
          <w:rFonts w:eastAsia="Calibri"/>
          <w:szCs w:val="24"/>
        </w:rPr>
      </w:pPr>
      <w:r w:rsidRPr="00C35B03">
        <w:rPr>
          <w:rFonts w:eastAsia="Calibri"/>
          <w:szCs w:val="24"/>
        </w:rPr>
        <w:t>L’appaltatore si impegna a rispettare i regolamenti e le disposizioni interne vigenti in materia di sicurezza e salute nei luoghi di lavoro.</w:t>
      </w:r>
    </w:p>
    <w:p w14:paraId="7A711185" w14:textId="77777777" w:rsidR="00C35B03" w:rsidRPr="00C35B03" w:rsidRDefault="00C35B03" w:rsidP="00C35B03">
      <w:pPr>
        <w:widowControl w:val="0"/>
        <w:autoSpaceDE w:val="0"/>
        <w:spacing w:before="240"/>
        <w:rPr>
          <w:rFonts w:eastAsia="Calibri"/>
          <w:szCs w:val="24"/>
        </w:rPr>
      </w:pPr>
      <w:r w:rsidRPr="00C35B03">
        <w:rPr>
          <w:rFonts w:eastAsia="Calibri"/>
          <w:szCs w:val="24"/>
        </w:rPr>
        <w:t>Eventuali inosservanze delle procedure di sicurezza che possono dar luogo ad un pericolo grave ed immediato daranno il diritto sia all’Istituto che all’appaltatore di interrompere immediatamente i lavori.</w:t>
      </w:r>
    </w:p>
    <w:p w14:paraId="5EBA1E11" w14:textId="77777777" w:rsidR="00C35B03" w:rsidRPr="00C35B03" w:rsidRDefault="00C35B03" w:rsidP="00C35B03">
      <w:pPr>
        <w:widowControl w:val="0"/>
        <w:autoSpaceDE w:val="0"/>
        <w:spacing w:before="240"/>
        <w:rPr>
          <w:rFonts w:eastAsia="Calibri"/>
          <w:szCs w:val="24"/>
        </w:rPr>
      </w:pPr>
      <w:r w:rsidRPr="00C35B03">
        <w:rPr>
          <w:rFonts w:eastAsia="Calibri"/>
          <w:szCs w:val="24"/>
        </w:rPr>
        <w:t>L’appaltatore è tenuto a segnalare tempestivamente all’Istituto l’eventuale esigenza di avvalersi di nuove imprese o lavoratori autonomi per l’ottemperanza alle prescrizioni delle norme vigenti. In caso di necessità di avvalersi di subappalto, l’appaltatore dovrà osservare quanto previsto all</w:t>
      </w:r>
      <w:proofErr w:type="gramStart"/>
      <w:r w:rsidRPr="00C35B03">
        <w:rPr>
          <w:rFonts w:eastAsia="Calibri"/>
          <w:szCs w:val="24"/>
        </w:rPr>
        <w:t>’ ”</w:t>
      </w:r>
      <w:proofErr w:type="gramEnd"/>
      <w:r w:rsidRPr="00C35B03">
        <w:rPr>
          <w:rFonts w:eastAsia="Calibri"/>
          <w:szCs w:val="24"/>
        </w:rPr>
        <w:t>Art. 19 – Subappalto”.</w:t>
      </w:r>
    </w:p>
    <w:p w14:paraId="25204AAB" w14:textId="77777777" w:rsidR="00C35B03" w:rsidRPr="00C35B03" w:rsidRDefault="00C35B03" w:rsidP="00C35B03">
      <w:pPr>
        <w:widowControl w:val="0"/>
        <w:autoSpaceDE w:val="0"/>
        <w:spacing w:before="240"/>
        <w:rPr>
          <w:rFonts w:eastAsia="Calibri"/>
          <w:szCs w:val="24"/>
        </w:rPr>
      </w:pPr>
      <w:r w:rsidRPr="00C35B03">
        <w:rPr>
          <w:rFonts w:eastAsia="Calibri"/>
          <w:szCs w:val="24"/>
        </w:rPr>
        <w:t xml:space="preserve">Al fine di eliminare e/o ridurre al minimo i potenziali rischi interferenti, prima che le attività previste dal presente capitolato d’oneri avranno inizio, verrà svolta una riunione preventiva alla presenza dell’RSPP dell’Istituto, con la funzione di reciproca informazione sui rischi derivanti dall’attività da svolgere da parte dell’appaltatore e sui rischi specifici esistenti negli ambienti dell’Istituto in cui l’appaltatore è destinato ad operare e di coordinamento in materia di sicurezza. Di detta riunione verrà redatto verbale che costituirà parte integrante del DUVRI e del contratto d’affidamento. </w:t>
      </w:r>
    </w:p>
    <w:p w14:paraId="62DD4973" w14:textId="77777777" w:rsidR="00C35B03" w:rsidRPr="00C35B03" w:rsidRDefault="00C35B03" w:rsidP="00C35B03">
      <w:pPr>
        <w:widowControl w:val="0"/>
        <w:autoSpaceDE w:val="0"/>
        <w:spacing w:before="240"/>
        <w:rPr>
          <w:rFonts w:eastAsia="Calibri"/>
          <w:szCs w:val="24"/>
        </w:rPr>
      </w:pPr>
      <w:r w:rsidRPr="00C35B03">
        <w:rPr>
          <w:rFonts w:eastAsia="Calibri"/>
          <w:szCs w:val="24"/>
        </w:rPr>
        <w:t>I lavori dovranno essere realizzati previo accordo con l’UOS Servizio Tecnico.</w:t>
      </w:r>
    </w:p>
    <w:p w14:paraId="5E57BDFB" w14:textId="77777777" w:rsidR="00C35B03" w:rsidRPr="00C35B03" w:rsidRDefault="00C35B03" w:rsidP="00C35B03">
      <w:pPr>
        <w:widowControl w:val="0"/>
        <w:autoSpaceDE w:val="0"/>
        <w:spacing w:before="240"/>
        <w:rPr>
          <w:rFonts w:eastAsia="Calibri"/>
          <w:szCs w:val="24"/>
        </w:rPr>
      </w:pPr>
      <w:r w:rsidRPr="00C35B03">
        <w:rPr>
          <w:rFonts w:eastAsia="Calibri"/>
          <w:szCs w:val="24"/>
        </w:rPr>
        <w:t>Il mancato rispetto dei tempi di realizzazione concordati con l'UOS Servizio Tecnico, determinerà l’applicazione delle penali di cui al successivo art. 15.</w:t>
      </w:r>
    </w:p>
    <w:p w14:paraId="67203407" w14:textId="77777777" w:rsidR="00C35B03" w:rsidRPr="00C35B03" w:rsidRDefault="00C35B03" w:rsidP="00C35B03">
      <w:pPr>
        <w:widowControl w:val="0"/>
        <w:autoSpaceDE w:val="0"/>
        <w:spacing w:before="240"/>
        <w:rPr>
          <w:rFonts w:eastAsia="Calibri"/>
          <w:szCs w:val="24"/>
        </w:rPr>
      </w:pPr>
      <w:r w:rsidRPr="00C35B03">
        <w:rPr>
          <w:rFonts w:eastAsia="Calibri"/>
          <w:szCs w:val="24"/>
        </w:rPr>
        <w:t>I lavori oggetto del presente capitolato sono da considerarsi a tutti gli effetti, di carattere pubblico e per nessuna ragione potranno essere sospesi, salvo casi di forza maggiore o scioperi; in questi casi l’appaltatore dovrà darne tempestivamente comunicazione all’Istituto sia telefonicamente che via posta elettronica certificata all’UOS Servizio Tecnico.</w:t>
      </w:r>
    </w:p>
    <w:p w14:paraId="5978D552" w14:textId="5F1188A4" w:rsidR="00C35B03" w:rsidRPr="00A135E7" w:rsidRDefault="00C35B03" w:rsidP="00A135E7">
      <w:pPr>
        <w:pStyle w:val="Titolo2"/>
        <w:widowControl w:val="0"/>
        <w:numPr>
          <w:ilvl w:val="0"/>
          <w:numId w:val="36"/>
        </w:numPr>
        <w:autoSpaceDE w:val="0"/>
        <w:spacing w:after="120"/>
        <w:ind w:left="1276" w:right="0" w:hanging="1276"/>
        <w:jc w:val="left"/>
      </w:pPr>
      <w:r w:rsidRPr="00A135E7">
        <w:t xml:space="preserve">– </w:t>
      </w:r>
      <w:proofErr w:type="spellStart"/>
      <w:r w:rsidR="00EE35DF" w:rsidRPr="00A135E7">
        <w:t>durata</w:t>
      </w:r>
      <w:proofErr w:type="spellEnd"/>
      <w:r w:rsidR="00EE35DF" w:rsidRPr="00A135E7">
        <w:t xml:space="preserve"> di </w:t>
      </w:r>
      <w:proofErr w:type="spellStart"/>
      <w:r w:rsidR="00EE35DF" w:rsidRPr="00A135E7">
        <w:t>esecuzione</w:t>
      </w:r>
      <w:proofErr w:type="spellEnd"/>
    </w:p>
    <w:p w14:paraId="0B9C9065" w14:textId="42290F8C" w:rsidR="00C35B03" w:rsidRPr="00C35B03" w:rsidRDefault="00C35B03" w:rsidP="00C35B03">
      <w:pPr>
        <w:widowControl w:val="0"/>
        <w:autoSpaceDE w:val="0"/>
        <w:spacing w:before="240"/>
        <w:rPr>
          <w:rFonts w:eastAsia="Calibri"/>
          <w:szCs w:val="24"/>
        </w:rPr>
      </w:pPr>
      <w:r w:rsidRPr="00C35B03">
        <w:rPr>
          <w:rFonts w:eastAsia="Calibri"/>
          <w:szCs w:val="24"/>
        </w:rPr>
        <w:t xml:space="preserve">L'affidamento in oggetto ha la durata a decorrere dal giorno in cui verrà sottoscritto apposito verbale di consegna dei lavori oggetto di manutenzione e </w:t>
      </w:r>
      <w:r w:rsidR="00147604">
        <w:rPr>
          <w:rFonts w:eastAsia="Calibri"/>
          <w:szCs w:val="24"/>
        </w:rPr>
        <w:t xml:space="preserve">avrà </w:t>
      </w:r>
      <w:r w:rsidR="00A135E7">
        <w:rPr>
          <w:rFonts w:eastAsia="Calibri"/>
          <w:szCs w:val="24"/>
        </w:rPr>
        <w:t>termine entro 1095 giorni naturali e consecutivi dalla data di sottoscrizione.</w:t>
      </w:r>
    </w:p>
    <w:p w14:paraId="105C31DC" w14:textId="623C8080" w:rsidR="00C35B03" w:rsidRDefault="00C35B03" w:rsidP="00C35B03">
      <w:pPr>
        <w:widowControl w:val="0"/>
        <w:autoSpaceDE w:val="0"/>
        <w:spacing w:before="240"/>
        <w:rPr>
          <w:rFonts w:eastAsia="Calibri"/>
          <w:szCs w:val="24"/>
        </w:rPr>
      </w:pPr>
      <w:r w:rsidRPr="00C35B03">
        <w:rPr>
          <w:rFonts w:eastAsia="Calibri"/>
          <w:szCs w:val="24"/>
        </w:rPr>
        <w:t>Decorso il periodo contrattuale l’Istituto potrà avvalersi della facoltà di prorogare la durata dell’incarico nel rispetto delle vigenti disposizioni di legge, alle stesse condizioni del contratto originario.</w:t>
      </w:r>
    </w:p>
    <w:p w14:paraId="461AA736" w14:textId="77777777" w:rsidR="00A135E7" w:rsidRPr="00C35B03" w:rsidRDefault="00A135E7" w:rsidP="00C35B03">
      <w:pPr>
        <w:widowControl w:val="0"/>
        <w:autoSpaceDE w:val="0"/>
        <w:spacing w:before="240"/>
        <w:rPr>
          <w:rFonts w:eastAsia="Calibri"/>
          <w:szCs w:val="24"/>
        </w:rPr>
      </w:pPr>
    </w:p>
    <w:sectPr w:rsidR="00A135E7" w:rsidRPr="00C35B03" w:rsidSect="0028732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985" w:left="1134" w:header="851" w:footer="284"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A7EB" w14:textId="77777777" w:rsidR="00DD3F60" w:rsidRDefault="00DD3F60">
      <w:r>
        <w:separator/>
      </w:r>
    </w:p>
  </w:endnote>
  <w:endnote w:type="continuationSeparator" w:id="0">
    <w:p w14:paraId="2E862280" w14:textId="77777777" w:rsidR="00DD3F60" w:rsidRDefault="00DD3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654F0" w14:textId="77777777" w:rsidR="00434D6A" w:rsidRDefault="00434D6A">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Mar>
        <w:left w:w="70" w:type="dxa"/>
        <w:right w:w="70" w:type="dxa"/>
      </w:tblCellMar>
      <w:tblLook w:val="0000" w:firstRow="0" w:lastRow="0" w:firstColumn="0" w:lastColumn="0" w:noHBand="0" w:noVBand="0"/>
    </w:tblPr>
    <w:tblGrid>
      <w:gridCol w:w="8027"/>
      <w:gridCol w:w="1612"/>
    </w:tblGrid>
    <w:tr w:rsidR="006D1846" w14:paraId="177C4FC2" w14:textId="77777777">
      <w:tc>
        <w:tcPr>
          <w:tcW w:w="8150" w:type="dxa"/>
        </w:tcPr>
        <w:p w14:paraId="07701544" w14:textId="77777777" w:rsidR="006D1846" w:rsidRDefault="006D1846">
          <w:pPr>
            <w:pStyle w:val="Pidipagina"/>
            <w:rPr>
              <w:sz w:val="16"/>
            </w:rPr>
          </w:pPr>
        </w:p>
      </w:tc>
      <w:tc>
        <w:tcPr>
          <w:tcW w:w="1629" w:type="dxa"/>
        </w:tcPr>
        <w:p w14:paraId="71EC761E" w14:textId="7167EF46" w:rsidR="006D1846" w:rsidRDefault="006D1846">
          <w:pPr>
            <w:pStyle w:val="Pidipagina"/>
            <w:jc w:val="right"/>
            <w:rPr>
              <w:sz w:val="16"/>
            </w:rPr>
          </w:pPr>
          <w:r>
            <w:rPr>
              <w:sz w:val="20"/>
            </w:rPr>
            <w:t xml:space="preserve">Pag. </w:t>
          </w:r>
          <w:r>
            <w:rPr>
              <w:sz w:val="20"/>
            </w:rPr>
            <w:fldChar w:fldCharType="begin"/>
          </w:r>
          <w:r>
            <w:rPr>
              <w:sz w:val="20"/>
            </w:rPr>
            <w:instrText xml:space="preserve"> PAGE  \* MERGEFORMAT </w:instrText>
          </w:r>
          <w:r>
            <w:rPr>
              <w:sz w:val="20"/>
            </w:rPr>
            <w:fldChar w:fldCharType="separate"/>
          </w:r>
          <w:r w:rsidR="00434D6A">
            <w:rPr>
              <w:noProof/>
              <w:sz w:val="20"/>
            </w:rPr>
            <w:t>6</w:t>
          </w:r>
          <w:r>
            <w:rPr>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sidR="00434D6A">
            <w:rPr>
              <w:noProof/>
              <w:sz w:val="20"/>
            </w:rPr>
            <w:t>12</w:t>
          </w:r>
          <w:r>
            <w:rPr>
              <w:sz w:val="20"/>
            </w:rPr>
            <w:fldChar w:fldCharType="end"/>
          </w:r>
        </w:p>
      </w:tc>
    </w:tr>
  </w:tbl>
  <w:p w14:paraId="170C7B34" w14:textId="77777777" w:rsidR="006D1846" w:rsidRDefault="006D1846">
    <w:pPr>
      <w:pStyle w:val="Pidipagina"/>
      <w:rPr>
        <w:sz w:val="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insideV w:val="single" w:sz="4" w:space="0" w:color="auto"/>
      </w:tblBorders>
      <w:tblCellMar>
        <w:left w:w="70" w:type="dxa"/>
        <w:right w:w="70" w:type="dxa"/>
      </w:tblCellMar>
      <w:tblLook w:val="0000" w:firstRow="0" w:lastRow="0" w:firstColumn="0" w:lastColumn="0" w:noHBand="0" w:noVBand="0"/>
    </w:tblPr>
    <w:tblGrid>
      <w:gridCol w:w="8166"/>
      <w:gridCol w:w="1473"/>
    </w:tblGrid>
    <w:tr w:rsidR="006D1846" w14:paraId="7D8383B7" w14:textId="77777777">
      <w:tc>
        <w:tcPr>
          <w:tcW w:w="5000" w:type="pct"/>
          <w:gridSpan w:val="2"/>
          <w:vAlign w:val="center"/>
        </w:tcPr>
        <w:p w14:paraId="292EA52D" w14:textId="77777777" w:rsidR="006D1846" w:rsidRDefault="006D1846">
          <w:pPr>
            <w:pStyle w:val="Pidipagina"/>
            <w:jc w:val="center"/>
            <w:rPr>
              <w:sz w:val="12"/>
              <w:szCs w:val="12"/>
            </w:rPr>
          </w:pPr>
          <w:r>
            <w:rPr>
              <w:sz w:val="14"/>
              <w:szCs w:val="14"/>
            </w:rPr>
            <w:t>Istituto Oncologico Veneto I.R.C.C.S.- Ospedale Busonera</w:t>
          </w:r>
          <w:r>
            <w:rPr>
              <w:sz w:val="12"/>
              <w:szCs w:val="12"/>
            </w:rPr>
            <w:t xml:space="preserve"> – via </w:t>
          </w:r>
          <w:proofErr w:type="spellStart"/>
          <w:r>
            <w:rPr>
              <w:sz w:val="12"/>
              <w:szCs w:val="12"/>
            </w:rPr>
            <w:t>Gattamelata</w:t>
          </w:r>
          <w:proofErr w:type="spellEnd"/>
          <w:r>
            <w:rPr>
              <w:sz w:val="12"/>
              <w:szCs w:val="12"/>
            </w:rPr>
            <w:t xml:space="preserve"> 64 – 35128 Padova –P.I./C.F. 04074560287; </w:t>
          </w:r>
          <w:hyperlink r:id="rId1" w:history="1">
            <w:r w:rsidRPr="00072BED">
              <w:rPr>
                <w:rStyle w:val="Collegamentoipertestuale"/>
                <w:sz w:val="12"/>
                <w:szCs w:val="12"/>
              </w:rPr>
              <w:t>www.ioveneto.it</w:t>
            </w:r>
          </w:hyperlink>
          <w:r>
            <w:rPr>
              <w:sz w:val="12"/>
              <w:szCs w:val="12"/>
            </w:rPr>
            <w:t xml:space="preserve"> </w:t>
          </w:r>
        </w:p>
      </w:tc>
    </w:tr>
    <w:tr w:rsidR="006D1846" w14:paraId="6EBC6A9B" w14:textId="77777777">
      <w:tblPrEx>
        <w:tblBorders>
          <w:top w:val="none" w:sz="0" w:space="0" w:color="auto"/>
          <w:insideV w:val="none" w:sz="0" w:space="0" w:color="auto"/>
        </w:tblBorders>
      </w:tblPrEx>
      <w:trPr>
        <w:cantSplit/>
      </w:trPr>
      <w:tc>
        <w:tcPr>
          <w:tcW w:w="4236" w:type="pct"/>
          <w:vAlign w:val="center"/>
        </w:tcPr>
        <w:p w14:paraId="3960F18D" w14:textId="77777777" w:rsidR="006D1846" w:rsidRDefault="006D1846">
          <w:pPr>
            <w:pStyle w:val="Pidipagina"/>
            <w:rPr>
              <w:sz w:val="14"/>
            </w:rPr>
          </w:pPr>
        </w:p>
      </w:tc>
      <w:tc>
        <w:tcPr>
          <w:tcW w:w="764" w:type="pct"/>
          <w:vAlign w:val="center"/>
        </w:tcPr>
        <w:p w14:paraId="571F819E" w14:textId="77777777" w:rsidR="006D1846" w:rsidRDefault="006D1846">
          <w:pPr>
            <w:pStyle w:val="Pidipagina"/>
            <w:jc w:val="right"/>
            <w:rPr>
              <w:sz w:val="20"/>
            </w:rPr>
          </w:pPr>
        </w:p>
      </w:tc>
    </w:tr>
  </w:tbl>
  <w:p w14:paraId="4D529ED7" w14:textId="77777777" w:rsidR="006D1846" w:rsidRDefault="006D1846">
    <w:pPr>
      <w:pStyle w:val="Pidipagina"/>
      <w:jc w:val="right"/>
      <w:rPr>
        <w:sz w:val="4"/>
      </w:rPr>
    </w:pPr>
  </w:p>
  <w:p w14:paraId="75A4728C" w14:textId="77777777" w:rsidR="006D1846" w:rsidRDefault="006D1846">
    <w:pPr>
      <w:pStyle w:val="Pidipagina"/>
      <w:rPr>
        <w:sz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82F72" w14:textId="77777777" w:rsidR="00DD3F60" w:rsidRDefault="00DD3F60">
      <w:r>
        <w:separator/>
      </w:r>
    </w:p>
  </w:footnote>
  <w:footnote w:type="continuationSeparator" w:id="0">
    <w:p w14:paraId="066DAE0F" w14:textId="77777777" w:rsidR="00DD3F60" w:rsidRDefault="00DD3F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CA408" w14:textId="77777777" w:rsidR="00434D6A" w:rsidRDefault="00434D6A">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79" w:type="dxa"/>
      <w:jc w:val="center"/>
      <w:tblLayout w:type="fixed"/>
      <w:tblCellMar>
        <w:left w:w="70" w:type="dxa"/>
        <w:right w:w="70" w:type="dxa"/>
      </w:tblCellMar>
      <w:tblLook w:val="0000" w:firstRow="0" w:lastRow="0" w:firstColumn="0" w:lastColumn="0" w:noHBand="0" w:noVBand="0"/>
    </w:tblPr>
    <w:tblGrid>
      <w:gridCol w:w="1134"/>
      <w:gridCol w:w="7230"/>
      <w:gridCol w:w="1415"/>
    </w:tblGrid>
    <w:tr w:rsidR="006D1846" w14:paraId="6EB8AD53" w14:textId="77777777" w:rsidTr="00434D6A">
      <w:trPr>
        <w:cantSplit/>
        <w:jc w:val="center"/>
      </w:trPr>
      <w:tc>
        <w:tcPr>
          <w:tcW w:w="1134" w:type="dxa"/>
          <w:vMerge w:val="restart"/>
        </w:tcPr>
        <w:p w14:paraId="53A74936" w14:textId="3F691F49" w:rsidR="006D1846" w:rsidRDefault="006D1846">
          <w:pPr>
            <w:jc w:val="center"/>
            <w:rPr>
              <w:sz w:val="20"/>
            </w:rPr>
          </w:pPr>
          <w:r>
            <w:rPr>
              <w:noProof/>
              <w:sz w:val="20"/>
            </w:rPr>
            <w:drawing>
              <wp:inline distT="0" distB="0" distL="0" distR="0" wp14:anchorId="2172CABF" wp14:editId="3EE2099D">
                <wp:extent cx="475615" cy="572770"/>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572770"/>
                        </a:xfrm>
                        <a:prstGeom prst="rect">
                          <a:avLst/>
                        </a:prstGeom>
                        <a:noFill/>
                      </pic:spPr>
                    </pic:pic>
                  </a:graphicData>
                </a:graphic>
              </wp:inline>
            </w:drawing>
          </w:r>
        </w:p>
      </w:tc>
      <w:tc>
        <w:tcPr>
          <w:tcW w:w="7230" w:type="dxa"/>
          <w:vAlign w:val="center"/>
        </w:tcPr>
        <w:p w14:paraId="53B08F68" w14:textId="77777777" w:rsidR="006D1846" w:rsidRDefault="006D1846">
          <w:pPr>
            <w:pStyle w:val="Titolo"/>
            <w:spacing w:before="0" w:after="0"/>
            <w:rPr>
              <w:spacing w:val="80"/>
              <w:sz w:val="12"/>
            </w:rPr>
          </w:pPr>
          <w:r>
            <w:rPr>
              <w:spacing w:val="80"/>
              <w:sz w:val="12"/>
            </w:rPr>
            <w:t>REGIONE DEL VENETO</w:t>
          </w:r>
        </w:p>
      </w:tc>
      <w:tc>
        <w:tcPr>
          <w:tcW w:w="1415" w:type="dxa"/>
          <w:vMerge w:val="restart"/>
        </w:tcPr>
        <w:p w14:paraId="377A6D1C" w14:textId="0C140C8F" w:rsidR="006D1846" w:rsidRDefault="006D1846">
          <w:pPr>
            <w:jc w:val="center"/>
          </w:pPr>
          <w:r>
            <w:rPr>
              <w:noProof/>
            </w:rPr>
            <w:drawing>
              <wp:inline distT="0" distB="0" distL="0" distR="0" wp14:anchorId="14B5D8C1" wp14:editId="20C68ABA">
                <wp:extent cx="810895" cy="603250"/>
                <wp:effectExtent l="0" t="0" r="8255" b="635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251" cy="609466"/>
                        </a:xfrm>
                        <a:prstGeom prst="rect">
                          <a:avLst/>
                        </a:prstGeom>
                        <a:noFill/>
                      </pic:spPr>
                    </pic:pic>
                  </a:graphicData>
                </a:graphic>
              </wp:inline>
            </w:drawing>
          </w:r>
        </w:p>
      </w:tc>
    </w:tr>
    <w:tr w:rsidR="006D1846" w14:paraId="4A283F99" w14:textId="77777777" w:rsidTr="00434D6A">
      <w:trPr>
        <w:cantSplit/>
        <w:jc w:val="center"/>
      </w:trPr>
      <w:tc>
        <w:tcPr>
          <w:tcW w:w="1134" w:type="dxa"/>
          <w:vMerge/>
        </w:tcPr>
        <w:p w14:paraId="3DDE4768" w14:textId="77777777" w:rsidR="006D1846" w:rsidRDefault="006D1846"/>
      </w:tc>
      <w:tc>
        <w:tcPr>
          <w:tcW w:w="7230" w:type="dxa"/>
          <w:vAlign w:val="center"/>
        </w:tcPr>
        <w:p w14:paraId="13663D2C" w14:textId="77777777" w:rsidR="006D1846" w:rsidRDefault="006D1846">
          <w:pPr>
            <w:pStyle w:val="Sottotitolo"/>
            <w:spacing w:before="60" w:after="40"/>
            <w:rPr>
              <w:sz w:val="18"/>
            </w:rPr>
          </w:pPr>
          <w:r>
            <w:rPr>
              <w:sz w:val="18"/>
            </w:rPr>
            <w:t>Istituto Oncologico Veneto</w:t>
          </w:r>
        </w:p>
        <w:p w14:paraId="7CA6E772" w14:textId="77777777" w:rsidR="006D1846" w:rsidRDefault="006D1846">
          <w:pPr>
            <w:pStyle w:val="Sottotitolo"/>
            <w:spacing w:before="60" w:after="40"/>
            <w:rPr>
              <w:sz w:val="18"/>
            </w:rPr>
          </w:pPr>
          <w:r>
            <w:rPr>
              <w:sz w:val="18"/>
            </w:rPr>
            <w:t>Istituto di Ricovero e Cura a Carattere Scientifico</w:t>
          </w:r>
        </w:p>
        <w:p w14:paraId="54457309" w14:textId="0C6D40BF" w:rsidR="006D1846" w:rsidRDefault="006D1846" w:rsidP="00BE77B0">
          <w:pPr>
            <w:pStyle w:val="Sottotitolo"/>
            <w:spacing w:before="120"/>
            <w:rPr>
              <w:sz w:val="18"/>
            </w:rPr>
          </w:pPr>
          <w:r w:rsidRPr="00BE77B0">
            <w:rPr>
              <w:sz w:val="16"/>
              <w:szCs w:val="16"/>
            </w:rPr>
            <w:t>UOS SERVIZI TECNICI E PATRIMONIALI</w:t>
          </w:r>
        </w:p>
      </w:tc>
      <w:tc>
        <w:tcPr>
          <w:tcW w:w="1415" w:type="dxa"/>
          <w:vMerge/>
        </w:tcPr>
        <w:p w14:paraId="075B0700" w14:textId="77777777" w:rsidR="006D1846" w:rsidRDefault="006D1846">
          <w:pPr>
            <w:jc w:val="right"/>
            <w:rPr>
              <w:sz w:val="20"/>
            </w:rPr>
          </w:pPr>
        </w:p>
      </w:tc>
      <w:bookmarkStart w:id="0" w:name="_GoBack"/>
      <w:bookmarkEnd w:id="0"/>
    </w:tr>
  </w:tbl>
  <w:p w14:paraId="41694F8C" w14:textId="77777777" w:rsidR="006D1846" w:rsidRDefault="006D1846">
    <w:pPr>
      <w:pStyle w:val="Sottotitolo"/>
      <w:spacing w:before="40" w:after="4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Ind w:w="212" w:type="dxa"/>
      <w:tblLayout w:type="fixed"/>
      <w:tblCellMar>
        <w:left w:w="70" w:type="dxa"/>
        <w:right w:w="70" w:type="dxa"/>
      </w:tblCellMar>
      <w:tblLook w:val="0000" w:firstRow="0" w:lastRow="0" w:firstColumn="0" w:lastColumn="0" w:noHBand="0" w:noVBand="0"/>
    </w:tblPr>
    <w:tblGrid>
      <w:gridCol w:w="1423"/>
      <w:gridCol w:w="6515"/>
      <w:gridCol w:w="1418"/>
    </w:tblGrid>
    <w:tr w:rsidR="006D1846" w14:paraId="028EF618" w14:textId="77777777" w:rsidTr="00BE77B0">
      <w:trPr>
        <w:cantSplit/>
        <w:trHeight w:val="282"/>
      </w:trPr>
      <w:tc>
        <w:tcPr>
          <w:tcW w:w="1423" w:type="dxa"/>
          <w:vMerge w:val="restart"/>
        </w:tcPr>
        <w:p w14:paraId="1238112D" w14:textId="77777777" w:rsidR="006D1846" w:rsidRDefault="006D1846">
          <w:pPr>
            <w:rPr>
              <w:sz w:val="20"/>
            </w:rPr>
          </w:pPr>
          <w:r>
            <w:rPr>
              <w:noProof/>
              <w:sz w:val="20"/>
            </w:rPr>
            <w:drawing>
              <wp:anchor distT="0" distB="0" distL="114300" distR="114300" simplePos="0" relativeHeight="251655680" behindDoc="0" locked="0" layoutInCell="1" allowOverlap="1" wp14:anchorId="70D5959B" wp14:editId="4CD9427C">
                <wp:simplePos x="0" y="0"/>
                <wp:positionH relativeFrom="column">
                  <wp:posOffset>-3175</wp:posOffset>
                </wp:positionH>
                <wp:positionV relativeFrom="paragraph">
                  <wp:posOffset>147320</wp:posOffset>
                </wp:positionV>
                <wp:extent cx="476250" cy="571500"/>
                <wp:effectExtent l="0" t="0" r="0" b="0"/>
                <wp:wrapNone/>
                <wp:docPr id="2" name="Immagine 2" descr="logoScuro_IOV senza pad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curo_IOV senza pad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5" w:type="dxa"/>
          <w:vAlign w:val="center"/>
        </w:tcPr>
        <w:p w14:paraId="0BF79E74" w14:textId="77777777" w:rsidR="006D1846" w:rsidRDefault="006D1846">
          <w:pPr>
            <w:pStyle w:val="Titolo"/>
            <w:spacing w:before="0" w:after="0"/>
            <w:rPr>
              <w:spacing w:val="80"/>
              <w:sz w:val="18"/>
            </w:rPr>
          </w:pPr>
          <w:r>
            <w:rPr>
              <w:spacing w:val="80"/>
              <w:sz w:val="18"/>
            </w:rPr>
            <w:t>REGIONE DEL VENETO</w:t>
          </w:r>
        </w:p>
      </w:tc>
      <w:tc>
        <w:tcPr>
          <w:tcW w:w="1418" w:type="dxa"/>
          <w:vMerge w:val="restart"/>
        </w:tcPr>
        <w:p w14:paraId="358676F9" w14:textId="77777777" w:rsidR="006D1846" w:rsidRDefault="006D1846">
          <w:r>
            <w:rPr>
              <w:noProof/>
            </w:rPr>
            <w:drawing>
              <wp:inline distT="0" distB="0" distL="0" distR="0" wp14:anchorId="45D86D88" wp14:editId="1AEED61F">
                <wp:extent cx="807720" cy="605790"/>
                <wp:effectExtent l="0" t="0" r="0" b="3810"/>
                <wp:docPr id="1" name="Immagine 1" descr="Logo_Regione_Venet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egione_Veneto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7720" cy="605790"/>
                        </a:xfrm>
                        <a:prstGeom prst="rect">
                          <a:avLst/>
                        </a:prstGeom>
                        <a:noFill/>
                        <a:ln>
                          <a:noFill/>
                        </a:ln>
                      </pic:spPr>
                    </pic:pic>
                  </a:graphicData>
                </a:graphic>
              </wp:inline>
            </w:drawing>
          </w:r>
        </w:p>
      </w:tc>
    </w:tr>
    <w:tr w:rsidR="006D1846" w14:paraId="4BB6B260" w14:textId="77777777" w:rsidTr="00BE77B0">
      <w:trPr>
        <w:cantSplit/>
        <w:trHeight w:val="427"/>
      </w:trPr>
      <w:tc>
        <w:tcPr>
          <w:tcW w:w="1423" w:type="dxa"/>
          <w:vMerge/>
        </w:tcPr>
        <w:p w14:paraId="41839CB5" w14:textId="77777777" w:rsidR="006D1846" w:rsidRDefault="006D1846"/>
      </w:tc>
      <w:tc>
        <w:tcPr>
          <w:tcW w:w="6515" w:type="dxa"/>
          <w:vAlign w:val="center"/>
        </w:tcPr>
        <w:p w14:paraId="711FA91D" w14:textId="77777777" w:rsidR="006D1846" w:rsidRDefault="006D1846">
          <w:pPr>
            <w:pStyle w:val="Sottotitolo"/>
            <w:spacing w:before="80" w:after="80"/>
          </w:pPr>
          <w:r>
            <w:t>Istituto Oncologico del Veneto</w:t>
          </w:r>
        </w:p>
      </w:tc>
      <w:tc>
        <w:tcPr>
          <w:tcW w:w="1418" w:type="dxa"/>
          <w:vMerge/>
        </w:tcPr>
        <w:p w14:paraId="66A7BAD0" w14:textId="77777777" w:rsidR="006D1846" w:rsidRDefault="006D1846">
          <w:pPr>
            <w:rPr>
              <w:sz w:val="20"/>
            </w:rPr>
          </w:pPr>
        </w:p>
      </w:tc>
    </w:tr>
    <w:tr w:rsidR="006D1846" w14:paraId="01DF37A1" w14:textId="77777777" w:rsidTr="00BE77B0">
      <w:trPr>
        <w:cantSplit/>
        <w:trHeight w:val="421"/>
      </w:trPr>
      <w:tc>
        <w:tcPr>
          <w:tcW w:w="1423" w:type="dxa"/>
          <w:vMerge/>
        </w:tcPr>
        <w:p w14:paraId="3AE5ED88" w14:textId="77777777" w:rsidR="006D1846" w:rsidRDefault="006D1846"/>
      </w:tc>
      <w:tc>
        <w:tcPr>
          <w:tcW w:w="6515" w:type="dxa"/>
          <w:vAlign w:val="center"/>
        </w:tcPr>
        <w:p w14:paraId="21D66063" w14:textId="77777777" w:rsidR="006D1846" w:rsidRDefault="006D1846">
          <w:pPr>
            <w:pStyle w:val="Sottotitolo"/>
            <w:spacing w:before="80" w:after="80"/>
            <w:rPr>
              <w:sz w:val="28"/>
            </w:rPr>
          </w:pPr>
          <w:r>
            <w:rPr>
              <w:b w:val="0"/>
              <w:sz w:val="28"/>
            </w:rPr>
            <w:t>Istituto di Ricovero e Cura a Carattere Scientifico</w:t>
          </w:r>
        </w:p>
      </w:tc>
      <w:tc>
        <w:tcPr>
          <w:tcW w:w="1418" w:type="dxa"/>
          <w:vMerge/>
        </w:tcPr>
        <w:p w14:paraId="383C719C" w14:textId="77777777" w:rsidR="006D1846" w:rsidRDefault="006D1846">
          <w:pPr>
            <w:rPr>
              <w:sz w:val="20"/>
            </w:rPr>
          </w:pPr>
        </w:p>
      </w:tc>
    </w:tr>
  </w:tbl>
  <w:p w14:paraId="6B65D9AD" w14:textId="77777777" w:rsidR="006D1846" w:rsidRPr="00B51A1B" w:rsidRDefault="006D1846" w:rsidP="00B51A1B">
    <w:pPr>
      <w:pStyle w:val="Sottotitolo"/>
      <w:spacing w:before="120"/>
      <w:rPr>
        <w:sz w:val="22"/>
      </w:rPr>
    </w:pPr>
    <w:r>
      <w:rPr>
        <w:sz w:val="22"/>
      </w:rPr>
      <w:t>UOS SERVIZI TECNICI E PATRIMONIALI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45338"/>
    <w:multiLevelType w:val="hybridMultilevel"/>
    <w:tmpl w:val="BB52F23A"/>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B62C0A"/>
    <w:multiLevelType w:val="hybridMultilevel"/>
    <w:tmpl w:val="92FC7660"/>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586017"/>
    <w:multiLevelType w:val="hybridMultilevel"/>
    <w:tmpl w:val="29AAAA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2D3CA5"/>
    <w:multiLevelType w:val="hybridMultilevel"/>
    <w:tmpl w:val="948E8E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904FFD"/>
    <w:multiLevelType w:val="hybridMultilevel"/>
    <w:tmpl w:val="D33C4ED0"/>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567D9D"/>
    <w:multiLevelType w:val="hybridMultilevel"/>
    <w:tmpl w:val="AAA653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7D45F2F"/>
    <w:multiLevelType w:val="hybridMultilevel"/>
    <w:tmpl w:val="851A9D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B8A419E"/>
    <w:multiLevelType w:val="hybridMultilevel"/>
    <w:tmpl w:val="F25C6D4C"/>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323328E"/>
    <w:multiLevelType w:val="hybridMultilevel"/>
    <w:tmpl w:val="76EEE690"/>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216DA8"/>
    <w:multiLevelType w:val="hybridMultilevel"/>
    <w:tmpl w:val="155258F4"/>
    <w:lvl w:ilvl="0" w:tplc="30D612D0">
      <w:start w:val="1"/>
      <w:numFmt w:val="bullet"/>
      <w:lvlText w:val="-"/>
      <w:lvlJc w:val="left"/>
      <w:pPr>
        <w:ind w:left="1440" w:hanging="360"/>
      </w:pPr>
      <w:rPr>
        <w:rFonts w:ascii="Times New Roman" w:hAnsi="Times New Roman" w:cs="Times New Roman" w:hint="default"/>
        <w:b w:val="0"/>
        <w:i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0" w15:restartNumberingAfterBreak="0">
    <w:nsid w:val="2A8F71D6"/>
    <w:multiLevelType w:val="hybridMultilevel"/>
    <w:tmpl w:val="00E80AC0"/>
    <w:lvl w:ilvl="0" w:tplc="30D612D0">
      <w:start w:val="1"/>
      <w:numFmt w:val="bullet"/>
      <w:lvlText w:val="-"/>
      <w:lvlJc w:val="left"/>
      <w:pPr>
        <w:ind w:left="720" w:hanging="360"/>
      </w:pPr>
      <w:rPr>
        <w:rFonts w:ascii="Times New Roman" w:hAnsi="Times New Roman" w:cs="Times New Roman" w:hint="default"/>
        <w:b w:val="0"/>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CB3047"/>
    <w:multiLevelType w:val="hybridMultilevel"/>
    <w:tmpl w:val="B1267F76"/>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E8504C"/>
    <w:multiLevelType w:val="hybridMultilevel"/>
    <w:tmpl w:val="6874B0E0"/>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214CBB"/>
    <w:multiLevelType w:val="hybridMultilevel"/>
    <w:tmpl w:val="AC98C722"/>
    <w:lvl w:ilvl="0" w:tplc="30D612D0">
      <w:start w:val="1"/>
      <w:numFmt w:val="bullet"/>
      <w:lvlText w:val="-"/>
      <w:lvlJc w:val="left"/>
      <w:pPr>
        <w:ind w:left="1429" w:hanging="360"/>
      </w:pPr>
      <w:rPr>
        <w:rFonts w:ascii="Times New Roman" w:hAnsi="Times New Roman" w:cs="Times New Roman" w:hint="default"/>
        <w:b w:val="0"/>
        <w:i w:val="0"/>
        <w:sz w:val="24"/>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15:restartNumberingAfterBreak="0">
    <w:nsid w:val="39541C66"/>
    <w:multiLevelType w:val="hybridMultilevel"/>
    <w:tmpl w:val="5BDC5FE4"/>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5B3243"/>
    <w:multiLevelType w:val="hybridMultilevel"/>
    <w:tmpl w:val="FB3E1198"/>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1324AB7"/>
    <w:multiLevelType w:val="hybridMultilevel"/>
    <w:tmpl w:val="286037A0"/>
    <w:lvl w:ilvl="0" w:tplc="30D612D0">
      <w:start w:val="1"/>
      <w:numFmt w:val="bullet"/>
      <w:lvlText w:val="-"/>
      <w:lvlJc w:val="left"/>
      <w:pPr>
        <w:ind w:left="1440" w:hanging="360"/>
      </w:pPr>
      <w:rPr>
        <w:rFonts w:ascii="Times New Roman" w:hAnsi="Times New Roman" w:cs="Times New Roman" w:hint="default"/>
        <w:b w:val="0"/>
        <w:i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44966068"/>
    <w:multiLevelType w:val="hybridMultilevel"/>
    <w:tmpl w:val="8390C3FC"/>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E5744C"/>
    <w:multiLevelType w:val="hybridMultilevel"/>
    <w:tmpl w:val="B91CDFF6"/>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B93C9A"/>
    <w:multiLevelType w:val="hybridMultilevel"/>
    <w:tmpl w:val="4BA2033E"/>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90E5856"/>
    <w:multiLevelType w:val="hybridMultilevel"/>
    <w:tmpl w:val="32A41AFC"/>
    <w:lvl w:ilvl="0" w:tplc="30D612D0">
      <w:start w:val="1"/>
      <w:numFmt w:val="bullet"/>
      <w:lvlText w:val="-"/>
      <w:lvlJc w:val="left"/>
      <w:pPr>
        <w:ind w:left="1004" w:hanging="360"/>
      </w:pPr>
      <w:rPr>
        <w:rFonts w:ascii="Times New Roman" w:hAnsi="Times New Roman" w:cs="Times New Roman" w:hint="default"/>
        <w:b w:val="0"/>
        <w:i w:val="0"/>
        <w:sz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4A544FC8"/>
    <w:multiLevelType w:val="hybridMultilevel"/>
    <w:tmpl w:val="353A4D44"/>
    <w:lvl w:ilvl="0" w:tplc="FB5CAF90">
      <w:start w:val="1"/>
      <w:numFmt w:val="decimal"/>
      <w:lvlText w:val="Articolo %1"/>
      <w:lvlJc w:val="left"/>
      <w:pPr>
        <w:ind w:left="2421" w:hanging="360"/>
      </w:pPr>
      <w:rPr>
        <w:rFonts w:hint="default"/>
        <w:b/>
      </w:rPr>
    </w:lvl>
    <w:lvl w:ilvl="1" w:tplc="04100019">
      <w:start w:val="1"/>
      <w:numFmt w:val="lowerLetter"/>
      <w:lvlText w:val="%2."/>
      <w:lvlJc w:val="left"/>
      <w:pPr>
        <w:ind w:left="3141" w:hanging="360"/>
      </w:pPr>
    </w:lvl>
    <w:lvl w:ilvl="2" w:tplc="0410001B" w:tentative="1">
      <w:start w:val="1"/>
      <w:numFmt w:val="lowerRoman"/>
      <w:lvlText w:val="%3."/>
      <w:lvlJc w:val="right"/>
      <w:pPr>
        <w:ind w:left="3861" w:hanging="180"/>
      </w:pPr>
    </w:lvl>
    <w:lvl w:ilvl="3" w:tplc="0410000F" w:tentative="1">
      <w:start w:val="1"/>
      <w:numFmt w:val="decimal"/>
      <w:lvlText w:val="%4."/>
      <w:lvlJc w:val="left"/>
      <w:pPr>
        <w:ind w:left="4581" w:hanging="360"/>
      </w:pPr>
    </w:lvl>
    <w:lvl w:ilvl="4" w:tplc="04100019" w:tentative="1">
      <w:start w:val="1"/>
      <w:numFmt w:val="lowerLetter"/>
      <w:lvlText w:val="%5."/>
      <w:lvlJc w:val="left"/>
      <w:pPr>
        <w:ind w:left="5301" w:hanging="360"/>
      </w:pPr>
    </w:lvl>
    <w:lvl w:ilvl="5" w:tplc="0410001B" w:tentative="1">
      <w:start w:val="1"/>
      <w:numFmt w:val="lowerRoman"/>
      <w:lvlText w:val="%6."/>
      <w:lvlJc w:val="right"/>
      <w:pPr>
        <w:ind w:left="6021" w:hanging="180"/>
      </w:pPr>
    </w:lvl>
    <w:lvl w:ilvl="6" w:tplc="0410000F" w:tentative="1">
      <w:start w:val="1"/>
      <w:numFmt w:val="decimal"/>
      <w:lvlText w:val="%7."/>
      <w:lvlJc w:val="left"/>
      <w:pPr>
        <w:ind w:left="6741" w:hanging="360"/>
      </w:pPr>
    </w:lvl>
    <w:lvl w:ilvl="7" w:tplc="04100019" w:tentative="1">
      <w:start w:val="1"/>
      <w:numFmt w:val="lowerLetter"/>
      <w:lvlText w:val="%8."/>
      <w:lvlJc w:val="left"/>
      <w:pPr>
        <w:ind w:left="7461" w:hanging="360"/>
      </w:pPr>
    </w:lvl>
    <w:lvl w:ilvl="8" w:tplc="0410001B" w:tentative="1">
      <w:start w:val="1"/>
      <w:numFmt w:val="lowerRoman"/>
      <w:lvlText w:val="%9."/>
      <w:lvlJc w:val="right"/>
      <w:pPr>
        <w:ind w:left="8181" w:hanging="180"/>
      </w:pPr>
    </w:lvl>
  </w:abstractNum>
  <w:abstractNum w:abstractNumId="22" w15:restartNumberingAfterBreak="0">
    <w:nsid w:val="57DF450E"/>
    <w:multiLevelType w:val="hybridMultilevel"/>
    <w:tmpl w:val="BE404FD6"/>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A721F37"/>
    <w:multiLevelType w:val="hybridMultilevel"/>
    <w:tmpl w:val="6086794C"/>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D031131"/>
    <w:multiLevelType w:val="hybridMultilevel"/>
    <w:tmpl w:val="7102E526"/>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E6055F1"/>
    <w:multiLevelType w:val="hybridMultilevel"/>
    <w:tmpl w:val="AD3207F8"/>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236F52"/>
    <w:multiLevelType w:val="hybridMultilevel"/>
    <w:tmpl w:val="E8C2DCC6"/>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35D2B85"/>
    <w:multiLevelType w:val="hybridMultilevel"/>
    <w:tmpl w:val="AA227A60"/>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41B2C12"/>
    <w:multiLevelType w:val="hybridMultilevel"/>
    <w:tmpl w:val="B0DEDC5C"/>
    <w:lvl w:ilvl="0" w:tplc="30D612D0">
      <w:start w:val="1"/>
      <w:numFmt w:val="bullet"/>
      <w:lvlText w:val="-"/>
      <w:lvlJc w:val="left"/>
      <w:pPr>
        <w:ind w:left="780" w:hanging="360"/>
      </w:pPr>
      <w:rPr>
        <w:rFonts w:ascii="Times New Roman" w:hAnsi="Times New Roman" w:cs="Times New Roman" w:hint="default"/>
        <w:b w:val="0"/>
        <w:i w:val="0"/>
        <w:sz w:val="24"/>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15:restartNumberingAfterBreak="0">
    <w:nsid w:val="64585D8F"/>
    <w:multiLevelType w:val="hybridMultilevel"/>
    <w:tmpl w:val="1CA2FC80"/>
    <w:lvl w:ilvl="0" w:tplc="30D612D0">
      <w:start w:val="1"/>
      <w:numFmt w:val="bullet"/>
      <w:lvlText w:val="-"/>
      <w:lvlJc w:val="left"/>
      <w:pPr>
        <w:ind w:left="1440" w:hanging="360"/>
      </w:pPr>
      <w:rPr>
        <w:rFonts w:ascii="Times New Roman" w:hAnsi="Times New Roman" w:cs="Times New Roman" w:hint="default"/>
        <w:b w:val="0"/>
        <w:i w:val="0"/>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64AA1C0F"/>
    <w:multiLevelType w:val="hybridMultilevel"/>
    <w:tmpl w:val="1960D2C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EA27F2A"/>
    <w:multiLevelType w:val="hybridMultilevel"/>
    <w:tmpl w:val="7B12DD6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3B3704C"/>
    <w:multiLevelType w:val="hybridMultilevel"/>
    <w:tmpl w:val="BDBA26A6"/>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F34AD3"/>
    <w:multiLevelType w:val="hybridMultilevel"/>
    <w:tmpl w:val="A72E1420"/>
    <w:lvl w:ilvl="0" w:tplc="30D612D0">
      <w:start w:val="1"/>
      <w:numFmt w:val="bullet"/>
      <w:lvlText w:val="-"/>
      <w:lvlJc w:val="left"/>
      <w:pPr>
        <w:ind w:left="720" w:hanging="360"/>
      </w:pPr>
      <w:rPr>
        <w:rFonts w:ascii="Times New Roman" w:hAnsi="Times New Roman" w:cs="Times New Roman" w:hint="default"/>
        <w:b w:val="0"/>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4A6753"/>
    <w:multiLevelType w:val="hybridMultilevel"/>
    <w:tmpl w:val="703A00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FAE0A93"/>
    <w:multiLevelType w:val="hybridMultilevel"/>
    <w:tmpl w:val="A722502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34"/>
  </w:num>
  <w:num w:numId="3">
    <w:abstractNumId w:val="33"/>
  </w:num>
  <w:num w:numId="4">
    <w:abstractNumId w:val="20"/>
  </w:num>
  <w:num w:numId="5">
    <w:abstractNumId w:val="15"/>
  </w:num>
  <w:num w:numId="6">
    <w:abstractNumId w:val="8"/>
  </w:num>
  <w:num w:numId="7">
    <w:abstractNumId w:val="14"/>
  </w:num>
  <w:num w:numId="8">
    <w:abstractNumId w:val="32"/>
  </w:num>
  <w:num w:numId="9">
    <w:abstractNumId w:val="6"/>
  </w:num>
  <w:num w:numId="10">
    <w:abstractNumId w:val="4"/>
  </w:num>
  <w:num w:numId="11">
    <w:abstractNumId w:val="11"/>
  </w:num>
  <w:num w:numId="12">
    <w:abstractNumId w:val="25"/>
  </w:num>
  <w:num w:numId="13">
    <w:abstractNumId w:val="24"/>
  </w:num>
  <w:num w:numId="14">
    <w:abstractNumId w:val="10"/>
  </w:num>
  <w:num w:numId="15">
    <w:abstractNumId w:val="26"/>
  </w:num>
  <w:num w:numId="16">
    <w:abstractNumId w:val="17"/>
  </w:num>
  <w:num w:numId="17">
    <w:abstractNumId w:val="18"/>
  </w:num>
  <w:num w:numId="18">
    <w:abstractNumId w:val="31"/>
  </w:num>
  <w:num w:numId="19">
    <w:abstractNumId w:val="1"/>
  </w:num>
  <w:num w:numId="20">
    <w:abstractNumId w:val="12"/>
  </w:num>
  <w:num w:numId="21">
    <w:abstractNumId w:val="19"/>
  </w:num>
  <w:num w:numId="22">
    <w:abstractNumId w:val="0"/>
  </w:num>
  <w:num w:numId="23">
    <w:abstractNumId w:val="23"/>
  </w:num>
  <w:num w:numId="24">
    <w:abstractNumId w:val="22"/>
  </w:num>
  <w:num w:numId="25">
    <w:abstractNumId w:val="7"/>
  </w:num>
  <w:num w:numId="26">
    <w:abstractNumId w:val="28"/>
  </w:num>
  <w:num w:numId="27">
    <w:abstractNumId w:val="2"/>
  </w:num>
  <w:num w:numId="28">
    <w:abstractNumId w:val="29"/>
  </w:num>
  <w:num w:numId="29">
    <w:abstractNumId w:val="13"/>
  </w:num>
  <w:num w:numId="30">
    <w:abstractNumId w:val="9"/>
  </w:num>
  <w:num w:numId="31">
    <w:abstractNumId w:val="5"/>
  </w:num>
  <w:num w:numId="32">
    <w:abstractNumId w:val="35"/>
  </w:num>
  <w:num w:numId="33">
    <w:abstractNumId w:val="30"/>
  </w:num>
  <w:num w:numId="34">
    <w:abstractNumId w:val="16"/>
  </w:num>
  <w:num w:numId="35">
    <w:abstractNumId w:val="27"/>
  </w:num>
  <w:num w:numId="36">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DA9"/>
    <w:rsid w:val="00001C84"/>
    <w:rsid w:val="00001FD1"/>
    <w:rsid w:val="000025A0"/>
    <w:rsid w:val="0000388B"/>
    <w:rsid w:val="0001608D"/>
    <w:rsid w:val="00020823"/>
    <w:rsid w:val="00021B89"/>
    <w:rsid w:val="00032400"/>
    <w:rsid w:val="00035B0A"/>
    <w:rsid w:val="00036766"/>
    <w:rsid w:val="00036DF5"/>
    <w:rsid w:val="000431E7"/>
    <w:rsid w:val="00053271"/>
    <w:rsid w:val="00057A89"/>
    <w:rsid w:val="000608DF"/>
    <w:rsid w:val="0006090E"/>
    <w:rsid w:val="000713AD"/>
    <w:rsid w:val="00073C6B"/>
    <w:rsid w:val="00080B17"/>
    <w:rsid w:val="0008210B"/>
    <w:rsid w:val="00082431"/>
    <w:rsid w:val="00085D77"/>
    <w:rsid w:val="000922AD"/>
    <w:rsid w:val="000966A0"/>
    <w:rsid w:val="000970E4"/>
    <w:rsid w:val="00097737"/>
    <w:rsid w:val="000A3F8E"/>
    <w:rsid w:val="000B09C7"/>
    <w:rsid w:val="000B22C5"/>
    <w:rsid w:val="000D12CD"/>
    <w:rsid w:val="000D4DC7"/>
    <w:rsid w:val="000E286C"/>
    <w:rsid w:val="000E4389"/>
    <w:rsid w:val="000E47D6"/>
    <w:rsid w:val="000F211E"/>
    <w:rsid w:val="000F65DC"/>
    <w:rsid w:val="0010576E"/>
    <w:rsid w:val="001110B8"/>
    <w:rsid w:val="0011660D"/>
    <w:rsid w:val="00116C6F"/>
    <w:rsid w:val="00130CBD"/>
    <w:rsid w:val="00131F61"/>
    <w:rsid w:val="001356E2"/>
    <w:rsid w:val="001362C9"/>
    <w:rsid w:val="00136DA1"/>
    <w:rsid w:val="00140045"/>
    <w:rsid w:val="00141C5F"/>
    <w:rsid w:val="00147604"/>
    <w:rsid w:val="00165FB8"/>
    <w:rsid w:val="00176D81"/>
    <w:rsid w:val="001807E0"/>
    <w:rsid w:val="00184710"/>
    <w:rsid w:val="001857A7"/>
    <w:rsid w:val="001A226D"/>
    <w:rsid w:val="001A3B53"/>
    <w:rsid w:val="001A62F9"/>
    <w:rsid w:val="001C3B3F"/>
    <w:rsid w:val="001D1C30"/>
    <w:rsid w:val="001D1ED9"/>
    <w:rsid w:val="001D4D39"/>
    <w:rsid w:val="001E05C8"/>
    <w:rsid w:val="001E4A0E"/>
    <w:rsid w:val="001F09E4"/>
    <w:rsid w:val="001F0FF7"/>
    <w:rsid w:val="001F4FE3"/>
    <w:rsid w:val="001F71D1"/>
    <w:rsid w:val="002057AB"/>
    <w:rsid w:val="002100CB"/>
    <w:rsid w:val="00210B01"/>
    <w:rsid w:val="002124BB"/>
    <w:rsid w:val="00212DAC"/>
    <w:rsid w:val="00213976"/>
    <w:rsid w:val="002165E1"/>
    <w:rsid w:val="00222BEA"/>
    <w:rsid w:val="002242BF"/>
    <w:rsid w:val="0022567D"/>
    <w:rsid w:val="00230C4F"/>
    <w:rsid w:val="00231AB1"/>
    <w:rsid w:val="002405B6"/>
    <w:rsid w:val="00254372"/>
    <w:rsid w:val="00262AC2"/>
    <w:rsid w:val="00265131"/>
    <w:rsid w:val="00266716"/>
    <w:rsid w:val="00277DCE"/>
    <w:rsid w:val="002802F2"/>
    <w:rsid w:val="0028393A"/>
    <w:rsid w:val="002845A6"/>
    <w:rsid w:val="00286E10"/>
    <w:rsid w:val="002872B5"/>
    <w:rsid w:val="00287324"/>
    <w:rsid w:val="002925A3"/>
    <w:rsid w:val="00297AA7"/>
    <w:rsid w:val="002B3794"/>
    <w:rsid w:val="002B4B47"/>
    <w:rsid w:val="002D3413"/>
    <w:rsid w:val="002E466F"/>
    <w:rsid w:val="002E4DA9"/>
    <w:rsid w:val="002F393E"/>
    <w:rsid w:val="003037BD"/>
    <w:rsid w:val="00304B08"/>
    <w:rsid w:val="003127BB"/>
    <w:rsid w:val="00314E76"/>
    <w:rsid w:val="00322ABC"/>
    <w:rsid w:val="00337038"/>
    <w:rsid w:val="00347A84"/>
    <w:rsid w:val="0035050F"/>
    <w:rsid w:val="003556A7"/>
    <w:rsid w:val="0037498C"/>
    <w:rsid w:val="003850E3"/>
    <w:rsid w:val="00386CFD"/>
    <w:rsid w:val="003900BF"/>
    <w:rsid w:val="003924B0"/>
    <w:rsid w:val="003968A3"/>
    <w:rsid w:val="003978C0"/>
    <w:rsid w:val="00397DD3"/>
    <w:rsid w:val="003A2C15"/>
    <w:rsid w:val="003A34CB"/>
    <w:rsid w:val="003A561A"/>
    <w:rsid w:val="003A6676"/>
    <w:rsid w:val="003A6728"/>
    <w:rsid w:val="003B2FFD"/>
    <w:rsid w:val="003B41C0"/>
    <w:rsid w:val="003D6473"/>
    <w:rsid w:val="003D7BB5"/>
    <w:rsid w:val="003E2545"/>
    <w:rsid w:val="003F572B"/>
    <w:rsid w:val="00401C8C"/>
    <w:rsid w:val="00404566"/>
    <w:rsid w:val="0041275A"/>
    <w:rsid w:val="004178F0"/>
    <w:rsid w:val="00427909"/>
    <w:rsid w:val="00430CA7"/>
    <w:rsid w:val="00434351"/>
    <w:rsid w:val="00434D6A"/>
    <w:rsid w:val="004361C0"/>
    <w:rsid w:val="004459B9"/>
    <w:rsid w:val="00461F6C"/>
    <w:rsid w:val="004668D6"/>
    <w:rsid w:val="00466E4F"/>
    <w:rsid w:val="00486A2A"/>
    <w:rsid w:val="004908DA"/>
    <w:rsid w:val="00491EEC"/>
    <w:rsid w:val="00492BA1"/>
    <w:rsid w:val="00494B38"/>
    <w:rsid w:val="004A0BCF"/>
    <w:rsid w:val="004A1AD7"/>
    <w:rsid w:val="004B3909"/>
    <w:rsid w:val="004B71D7"/>
    <w:rsid w:val="004C4417"/>
    <w:rsid w:val="004D3E49"/>
    <w:rsid w:val="004D7A68"/>
    <w:rsid w:val="004E0110"/>
    <w:rsid w:val="004F3269"/>
    <w:rsid w:val="00514C57"/>
    <w:rsid w:val="00523172"/>
    <w:rsid w:val="005326B4"/>
    <w:rsid w:val="00534349"/>
    <w:rsid w:val="005364AF"/>
    <w:rsid w:val="00544781"/>
    <w:rsid w:val="00577C0E"/>
    <w:rsid w:val="00585E2F"/>
    <w:rsid w:val="00587B4C"/>
    <w:rsid w:val="0059381F"/>
    <w:rsid w:val="00593EB3"/>
    <w:rsid w:val="005A3E40"/>
    <w:rsid w:val="005B582E"/>
    <w:rsid w:val="005B78FE"/>
    <w:rsid w:val="005C15A6"/>
    <w:rsid w:val="005C48FB"/>
    <w:rsid w:val="005D2511"/>
    <w:rsid w:val="005D57DB"/>
    <w:rsid w:val="00600ED2"/>
    <w:rsid w:val="00601AAA"/>
    <w:rsid w:val="00603B06"/>
    <w:rsid w:val="006161DE"/>
    <w:rsid w:val="00617698"/>
    <w:rsid w:val="00620816"/>
    <w:rsid w:val="00621277"/>
    <w:rsid w:val="0062700B"/>
    <w:rsid w:val="006347EA"/>
    <w:rsid w:val="00637A63"/>
    <w:rsid w:val="006428B4"/>
    <w:rsid w:val="00652B00"/>
    <w:rsid w:val="006718BE"/>
    <w:rsid w:val="00680927"/>
    <w:rsid w:val="00683E96"/>
    <w:rsid w:val="006B1C4F"/>
    <w:rsid w:val="006B4145"/>
    <w:rsid w:val="006B4B11"/>
    <w:rsid w:val="006C3DE9"/>
    <w:rsid w:val="006D1846"/>
    <w:rsid w:val="006D55D0"/>
    <w:rsid w:val="006D5F68"/>
    <w:rsid w:val="006E0053"/>
    <w:rsid w:val="006E5031"/>
    <w:rsid w:val="006E55D6"/>
    <w:rsid w:val="006E676D"/>
    <w:rsid w:val="006F1B39"/>
    <w:rsid w:val="006F2768"/>
    <w:rsid w:val="00746945"/>
    <w:rsid w:val="00751D92"/>
    <w:rsid w:val="00767610"/>
    <w:rsid w:val="00777F4F"/>
    <w:rsid w:val="00782EE6"/>
    <w:rsid w:val="00787CA0"/>
    <w:rsid w:val="007A0586"/>
    <w:rsid w:val="007A3A2B"/>
    <w:rsid w:val="007B063A"/>
    <w:rsid w:val="007B7FCB"/>
    <w:rsid w:val="007C1ACB"/>
    <w:rsid w:val="007C206C"/>
    <w:rsid w:val="007D1B1B"/>
    <w:rsid w:val="007D3555"/>
    <w:rsid w:val="007D6B0A"/>
    <w:rsid w:val="007E4FFB"/>
    <w:rsid w:val="007E5858"/>
    <w:rsid w:val="007F18B7"/>
    <w:rsid w:val="007F1CD7"/>
    <w:rsid w:val="007F6E9B"/>
    <w:rsid w:val="008034D7"/>
    <w:rsid w:val="008158CA"/>
    <w:rsid w:val="00830A6B"/>
    <w:rsid w:val="00835B80"/>
    <w:rsid w:val="008508A5"/>
    <w:rsid w:val="008538CC"/>
    <w:rsid w:val="008616F7"/>
    <w:rsid w:val="00871078"/>
    <w:rsid w:val="00883EE0"/>
    <w:rsid w:val="008868FE"/>
    <w:rsid w:val="008878C2"/>
    <w:rsid w:val="00887D09"/>
    <w:rsid w:val="008910D6"/>
    <w:rsid w:val="00897F13"/>
    <w:rsid w:val="008B7755"/>
    <w:rsid w:val="008C5B56"/>
    <w:rsid w:val="008E2044"/>
    <w:rsid w:val="008E291F"/>
    <w:rsid w:val="008E50DB"/>
    <w:rsid w:val="008F7793"/>
    <w:rsid w:val="009046DF"/>
    <w:rsid w:val="009058C1"/>
    <w:rsid w:val="00910F21"/>
    <w:rsid w:val="00913B24"/>
    <w:rsid w:val="00913FB3"/>
    <w:rsid w:val="009160F9"/>
    <w:rsid w:val="00917B0A"/>
    <w:rsid w:val="009212C9"/>
    <w:rsid w:val="009246E0"/>
    <w:rsid w:val="00934803"/>
    <w:rsid w:val="00935CA8"/>
    <w:rsid w:val="00936874"/>
    <w:rsid w:val="00937746"/>
    <w:rsid w:val="00946557"/>
    <w:rsid w:val="00950233"/>
    <w:rsid w:val="00963EF9"/>
    <w:rsid w:val="00964BEE"/>
    <w:rsid w:val="00967CF9"/>
    <w:rsid w:val="00976948"/>
    <w:rsid w:val="009930D9"/>
    <w:rsid w:val="009931A4"/>
    <w:rsid w:val="009A33B8"/>
    <w:rsid w:val="009B0399"/>
    <w:rsid w:val="009B4E65"/>
    <w:rsid w:val="009C18D9"/>
    <w:rsid w:val="009C3860"/>
    <w:rsid w:val="009C4A5B"/>
    <w:rsid w:val="009C571B"/>
    <w:rsid w:val="009C7CFA"/>
    <w:rsid w:val="009D2525"/>
    <w:rsid w:val="009D686B"/>
    <w:rsid w:val="009E67B0"/>
    <w:rsid w:val="009F02BC"/>
    <w:rsid w:val="009F20C7"/>
    <w:rsid w:val="00A00FE1"/>
    <w:rsid w:val="00A02C36"/>
    <w:rsid w:val="00A135E7"/>
    <w:rsid w:val="00A23157"/>
    <w:rsid w:val="00A249B4"/>
    <w:rsid w:val="00A41F8E"/>
    <w:rsid w:val="00A473D9"/>
    <w:rsid w:val="00A47522"/>
    <w:rsid w:val="00A5057C"/>
    <w:rsid w:val="00A52857"/>
    <w:rsid w:val="00A57DCF"/>
    <w:rsid w:val="00A62763"/>
    <w:rsid w:val="00A63FB1"/>
    <w:rsid w:val="00A660C0"/>
    <w:rsid w:val="00A75D4E"/>
    <w:rsid w:val="00A84D3F"/>
    <w:rsid w:val="00AA27B9"/>
    <w:rsid w:val="00AB3679"/>
    <w:rsid w:val="00AC782E"/>
    <w:rsid w:val="00AD31DB"/>
    <w:rsid w:val="00AD4976"/>
    <w:rsid w:val="00AD4DF6"/>
    <w:rsid w:val="00AE253B"/>
    <w:rsid w:val="00AE755E"/>
    <w:rsid w:val="00AF5CAF"/>
    <w:rsid w:val="00AF6432"/>
    <w:rsid w:val="00B056AB"/>
    <w:rsid w:val="00B0741B"/>
    <w:rsid w:val="00B131E7"/>
    <w:rsid w:val="00B17C39"/>
    <w:rsid w:val="00B21997"/>
    <w:rsid w:val="00B2353A"/>
    <w:rsid w:val="00B237FF"/>
    <w:rsid w:val="00B2387A"/>
    <w:rsid w:val="00B309CE"/>
    <w:rsid w:val="00B3140A"/>
    <w:rsid w:val="00B33F66"/>
    <w:rsid w:val="00B3782E"/>
    <w:rsid w:val="00B429A6"/>
    <w:rsid w:val="00B503EE"/>
    <w:rsid w:val="00B50ABF"/>
    <w:rsid w:val="00B51A1B"/>
    <w:rsid w:val="00B53807"/>
    <w:rsid w:val="00B5504A"/>
    <w:rsid w:val="00B57966"/>
    <w:rsid w:val="00B60909"/>
    <w:rsid w:val="00B7333D"/>
    <w:rsid w:val="00B735D5"/>
    <w:rsid w:val="00B75180"/>
    <w:rsid w:val="00B81913"/>
    <w:rsid w:val="00B86F14"/>
    <w:rsid w:val="00B900BB"/>
    <w:rsid w:val="00B901B5"/>
    <w:rsid w:val="00B92897"/>
    <w:rsid w:val="00BA7EC7"/>
    <w:rsid w:val="00BB0954"/>
    <w:rsid w:val="00BB17A0"/>
    <w:rsid w:val="00BB28D7"/>
    <w:rsid w:val="00BB32EF"/>
    <w:rsid w:val="00BB7702"/>
    <w:rsid w:val="00BE0D3B"/>
    <w:rsid w:val="00BE77B0"/>
    <w:rsid w:val="00BF2C9F"/>
    <w:rsid w:val="00BF41A7"/>
    <w:rsid w:val="00C00AB8"/>
    <w:rsid w:val="00C01065"/>
    <w:rsid w:val="00C039F2"/>
    <w:rsid w:val="00C1170C"/>
    <w:rsid w:val="00C14EF1"/>
    <w:rsid w:val="00C178D6"/>
    <w:rsid w:val="00C343D9"/>
    <w:rsid w:val="00C35B03"/>
    <w:rsid w:val="00C40F13"/>
    <w:rsid w:val="00C41C30"/>
    <w:rsid w:val="00C44AB8"/>
    <w:rsid w:val="00C46916"/>
    <w:rsid w:val="00C53D72"/>
    <w:rsid w:val="00C54195"/>
    <w:rsid w:val="00C60387"/>
    <w:rsid w:val="00C627C0"/>
    <w:rsid w:val="00C6540C"/>
    <w:rsid w:val="00C66335"/>
    <w:rsid w:val="00C74ABC"/>
    <w:rsid w:val="00C82B16"/>
    <w:rsid w:val="00CB47C3"/>
    <w:rsid w:val="00CC1AA4"/>
    <w:rsid w:val="00CE228B"/>
    <w:rsid w:val="00CE5A01"/>
    <w:rsid w:val="00D01D98"/>
    <w:rsid w:val="00D041FA"/>
    <w:rsid w:val="00D07458"/>
    <w:rsid w:val="00D14A19"/>
    <w:rsid w:val="00D14D4F"/>
    <w:rsid w:val="00D14E8D"/>
    <w:rsid w:val="00D1518F"/>
    <w:rsid w:val="00D23C8C"/>
    <w:rsid w:val="00D40FC9"/>
    <w:rsid w:val="00D428A0"/>
    <w:rsid w:val="00D428B4"/>
    <w:rsid w:val="00D645FB"/>
    <w:rsid w:val="00D65B97"/>
    <w:rsid w:val="00D72E3D"/>
    <w:rsid w:val="00D835AB"/>
    <w:rsid w:val="00D83D35"/>
    <w:rsid w:val="00D843FC"/>
    <w:rsid w:val="00D851AC"/>
    <w:rsid w:val="00D938B0"/>
    <w:rsid w:val="00DA0FC8"/>
    <w:rsid w:val="00DB2FEB"/>
    <w:rsid w:val="00DC02BE"/>
    <w:rsid w:val="00DC6E07"/>
    <w:rsid w:val="00DC7A7B"/>
    <w:rsid w:val="00DD3F60"/>
    <w:rsid w:val="00DF4987"/>
    <w:rsid w:val="00DF695C"/>
    <w:rsid w:val="00DF6E2F"/>
    <w:rsid w:val="00E03622"/>
    <w:rsid w:val="00E064C2"/>
    <w:rsid w:val="00E064ED"/>
    <w:rsid w:val="00E074DF"/>
    <w:rsid w:val="00E118DB"/>
    <w:rsid w:val="00E12C16"/>
    <w:rsid w:val="00E20FAE"/>
    <w:rsid w:val="00E26DF3"/>
    <w:rsid w:val="00E27F11"/>
    <w:rsid w:val="00E41327"/>
    <w:rsid w:val="00E42CE2"/>
    <w:rsid w:val="00E46D4F"/>
    <w:rsid w:val="00E614B8"/>
    <w:rsid w:val="00E657A6"/>
    <w:rsid w:val="00E75DB5"/>
    <w:rsid w:val="00E75DEF"/>
    <w:rsid w:val="00E804AD"/>
    <w:rsid w:val="00E82AE8"/>
    <w:rsid w:val="00E83E87"/>
    <w:rsid w:val="00E95052"/>
    <w:rsid w:val="00E9689B"/>
    <w:rsid w:val="00EA57A7"/>
    <w:rsid w:val="00EA57E0"/>
    <w:rsid w:val="00EA5F1F"/>
    <w:rsid w:val="00EB0C30"/>
    <w:rsid w:val="00EB3CC0"/>
    <w:rsid w:val="00EB79CD"/>
    <w:rsid w:val="00EC1A8C"/>
    <w:rsid w:val="00EC2E0E"/>
    <w:rsid w:val="00EC6741"/>
    <w:rsid w:val="00ED41B6"/>
    <w:rsid w:val="00ED723C"/>
    <w:rsid w:val="00EE0A5E"/>
    <w:rsid w:val="00EE35DF"/>
    <w:rsid w:val="00EE6100"/>
    <w:rsid w:val="00EE6FCF"/>
    <w:rsid w:val="00EF1865"/>
    <w:rsid w:val="00F00BBD"/>
    <w:rsid w:val="00F02096"/>
    <w:rsid w:val="00F2399C"/>
    <w:rsid w:val="00F30548"/>
    <w:rsid w:val="00F44D84"/>
    <w:rsid w:val="00F50FB7"/>
    <w:rsid w:val="00F55040"/>
    <w:rsid w:val="00F56048"/>
    <w:rsid w:val="00F71014"/>
    <w:rsid w:val="00F72139"/>
    <w:rsid w:val="00F9640D"/>
    <w:rsid w:val="00FA125E"/>
    <w:rsid w:val="00FB1023"/>
    <w:rsid w:val="00FB1D2A"/>
    <w:rsid w:val="00FC1D74"/>
    <w:rsid w:val="00FC4FA8"/>
    <w:rsid w:val="00FD41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ED0C9B"/>
  <w15:docId w15:val="{4A0BBC24-6B76-44FE-B3C6-21D06A3E4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heme="minorBidi"/>
        <w:sz w:val="24"/>
        <w:szCs w:val="22"/>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4372"/>
    <w:pPr>
      <w:jc w:val="both"/>
    </w:pPr>
  </w:style>
  <w:style w:type="paragraph" w:styleId="Titolo1">
    <w:name w:val="heading 1"/>
    <w:basedOn w:val="Normale"/>
    <w:next w:val="Normale"/>
    <w:link w:val="Titolo1Carattere"/>
    <w:qFormat/>
    <w:rsid w:val="00A57DCF"/>
    <w:pPr>
      <w:keepNext/>
      <w:spacing w:before="240" w:after="240"/>
      <w:ind w:left="1701" w:right="1701"/>
      <w:jc w:val="center"/>
      <w:outlineLvl w:val="0"/>
    </w:pPr>
    <w:rPr>
      <w:b/>
      <w:i/>
      <w:iCs/>
      <w:lang w:val="de-DE"/>
    </w:rPr>
  </w:style>
  <w:style w:type="paragraph" w:styleId="Titolo2">
    <w:name w:val="heading 2"/>
    <w:basedOn w:val="Normale"/>
    <w:next w:val="Normale"/>
    <w:link w:val="Titolo2Carattere"/>
    <w:qFormat/>
    <w:rsid w:val="00222BEA"/>
    <w:pPr>
      <w:keepNext/>
      <w:spacing w:before="240" w:after="240"/>
      <w:ind w:left="1701" w:right="1701"/>
      <w:jc w:val="center"/>
      <w:outlineLvl w:val="1"/>
    </w:pPr>
    <w:rPr>
      <w:rFonts w:eastAsia="Calibri"/>
      <w:b/>
      <w:bCs/>
      <w:iCs/>
      <w:lang w:val="de-DE"/>
    </w:rPr>
  </w:style>
  <w:style w:type="paragraph" w:styleId="Titolo3">
    <w:name w:val="heading 3"/>
    <w:basedOn w:val="Titolo2"/>
    <w:next w:val="Normale"/>
    <w:qFormat/>
    <w:rsid w:val="00CE228B"/>
    <w:pPr>
      <w:outlineLvl w:val="2"/>
    </w:pPr>
    <w:rPr>
      <w:szCs w:val="24"/>
    </w:rPr>
  </w:style>
  <w:style w:type="paragraph" w:styleId="Titolo4">
    <w:name w:val="heading 4"/>
    <w:basedOn w:val="Normale"/>
    <w:next w:val="Normale"/>
    <w:qFormat/>
    <w:pPr>
      <w:keepNext/>
      <w:jc w:val="center"/>
      <w:outlineLvl w:val="3"/>
    </w:pPr>
    <w:rPr>
      <w:b/>
      <w:bCs/>
      <w:sz w:val="22"/>
    </w:rPr>
  </w:style>
  <w:style w:type="paragraph" w:styleId="Titolo5">
    <w:name w:val="heading 5"/>
    <w:basedOn w:val="Normale"/>
    <w:next w:val="Normale"/>
    <w:qFormat/>
    <w:pPr>
      <w:keepNext/>
      <w:pBdr>
        <w:top w:val="single" w:sz="6" w:space="1" w:color="auto"/>
      </w:pBdr>
      <w:spacing w:before="40"/>
      <w:jc w:val="center"/>
      <w:outlineLvl w:val="4"/>
    </w:pPr>
    <w:rPr>
      <w:b/>
    </w:rPr>
  </w:style>
  <w:style w:type="paragraph" w:styleId="Titolo6">
    <w:name w:val="heading 6"/>
    <w:basedOn w:val="Normale"/>
    <w:next w:val="Normale"/>
    <w:qFormat/>
    <w:pPr>
      <w:keepNext/>
      <w:outlineLvl w:val="5"/>
    </w:pPr>
    <w:rPr>
      <w:b/>
      <w:bCs/>
    </w:rPr>
  </w:style>
  <w:style w:type="paragraph" w:styleId="Titolo7">
    <w:name w:val="heading 7"/>
    <w:basedOn w:val="Normale"/>
    <w:next w:val="Normale"/>
    <w:qFormat/>
    <w:pPr>
      <w:keepNext/>
      <w:outlineLvl w:val="6"/>
    </w:pPr>
    <w:rPr>
      <w:i/>
      <w:iCs/>
      <w:sz w:val="16"/>
    </w:rPr>
  </w:style>
  <w:style w:type="paragraph" w:styleId="Titolo8">
    <w:name w:val="heading 8"/>
    <w:basedOn w:val="Normale"/>
    <w:next w:val="Normale"/>
    <w:link w:val="Titolo8Carattere"/>
    <w:qFormat/>
    <w:pPr>
      <w:keepNext/>
      <w:ind w:right="215"/>
      <w:outlineLvl w:val="7"/>
    </w:pPr>
    <w:rPr>
      <w:i/>
      <w:iCs/>
    </w:rPr>
  </w:style>
  <w:style w:type="paragraph" w:styleId="Titolo9">
    <w:name w:val="heading 9"/>
    <w:basedOn w:val="Normale"/>
    <w:next w:val="Normale"/>
    <w:qFormat/>
    <w:pPr>
      <w:keepNext/>
      <w:outlineLvl w:val="8"/>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itolo">
    <w:name w:val="Title"/>
    <w:basedOn w:val="Normale"/>
    <w:qFormat/>
    <w:rsid w:val="00EB0C30"/>
    <w:pPr>
      <w:spacing w:before="480" w:after="480"/>
      <w:ind w:left="1134" w:right="1134"/>
      <w:jc w:val="center"/>
    </w:pPr>
    <w:rPr>
      <w:b/>
      <w:spacing w:val="60"/>
      <w:sz w:val="26"/>
    </w:rPr>
  </w:style>
  <w:style w:type="paragraph" w:styleId="Sottotitolo">
    <w:name w:val="Subtitle"/>
    <w:basedOn w:val="Normale"/>
    <w:qFormat/>
    <w:pPr>
      <w:spacing w:before="240" w:after="240"/>
      <w:jc w:val="center"/>
    </w:pPr>
    <w:rPr>
      <w:b/>
      <w:sz w:val="32"/>
    </w:rPr>
  </w:style>
  <w:style w:type="character" w:styleId="Rimandocommento">
    <w:name w:val="annotation reference"/>
    <w:semiHidden/>
    <w:rPr>
      <w:sz w:val="16"/>
      <w:szCs w:val="16"/>
    </w:rPr>
  </w:style>
  <w:style w:type="paragraph" w:customStyle="1" w:styleId="Testo">
    <w:name w:val="Testo"/>
    <w:basedOn w:val="Normale"/>
    <w:pPr>
      <w:spacing w:before="60" w:after="60"/>
      <w:ind w:firstLine="709"/>
    </w:pPr>
  </w:style>
  <w:style w:type="paragraph" w:styleId="Testocommento">
    <w:name w:val="annotation text"/>
    <w:basedOn w:val="Normale"/>
    <w:link w:val="TestocommentoCarattere"/>
    <w:semiHidden/>
    <w:rPr>
      <w:sz w:val="20"/>
    </w:rPr>
  </w:style>
  <w:style w:type="character" w:styleId="Collegamentoipertestuale">
    <w:name w:val="Hyperlink"/>
    <w:rPr>
      <w:color w:val="0000FF"/>
      <w:u w:val="single"/>
    </w:rPr>
  </w:style>
  <w:style w:type="paragraph" w:styleId="Didascalia">
    <w:name w:val="caption"/>
    <w:basedOn w:val="Normale"/>
    <w:next w:val="Normale"/>
    <w:qFormat/>
    <w:pPr>
      <w:spacing w:after="60"/>
    </w:pPr>
    <w:rPr>
      <w:i/>
      <w:iCs/>
      <w:sz w:val="16"/>
    </w:rPr>
  </w:style>
  <w:style w:type="paragraph" w:styleId="Corpotesto">
    <w:name w:val="Body Text"/>
    <w:basedOn w:val="Normale"/>
  </w:style>
  <w:style w:type="paragraph" w:styleId="Testofumetto">
    <w:name w:val="Balloon Text"/>
    <w:basedOn w:val="Normale"/>
    <w:semiHidden/>
    <w:rsid w:val="00314E76"/>
    <w:rPr>
      <w:rFonts w:ascii="Tahoma" w:hAnsi="Tahoma" w:cs="Tahoma"/>
      <w:sz w:val="16"/>
      <w:szCs w:val="16"/>
    </w:rPr>
  </w:style>
  <w:style w:type="character" w:customStyle="1" w:styleId="Titolo8Carattere">
    <w:name w:val="Titolo 8 Carattere"/>
    <w:link w:val="Titolo8"/>
    <w:rsid w:val="0028393A"/>
    <w:rPr>
      <w:i/>
      <w:iCs/>
      <w:sz w:val="24"/>
    </w:rPr>
  </w:style>
  <w:style w:type="table" w:styleId="Grigliatabella">
    <w:name w:val="Table Grid"/>
    <w:basedOn w:val="Tabellanormale"/>
    <w:rsid w:val="00D64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commentoCarattere">
    <w:name w:val="Testo commento Carattere"/>
    <w:basedOn w:val="Carpredefinitoparagrafo"/>
    <w:link w:val="Testocommento"/>
    <w:semiHidden/>
    <w:rsid w:val="00D645FB"/>
  </w:style>
  <w:style w:type="paragraph" w:styleId="Paragrafoelenco">
    <w:name w:val="List Paragraph"/>
    <w:basedOn w:val="Normale"/>
    <w:uiPriority w:val="34"/>
    <w:qFormat/>
    <w:rsid w:val="00D645FB"/>
    <w:pPr>
      <w:spacing w:after="160" w:line="259" w:lineRule="auto"/>
      <w:ind w:left="720"/>
      <w:contextualSpacing/>
    </w:pPr>
    <w:rPr>
      <w:rFonts w:asciiTheme="minorHAnsi" w:eastAsiaTheme="minorHAnsi" w:hAnsiTheme="minorHAnsi"/>
      <w:sz w:val="22"/>
      <w:lang w:eastAsia="en-US"/>
    </w:rPr>
  </w:style>
  <w:style w:type="paragraph" w:customStyle="1" w:styleId="Corpodeltesto21">
    <w:name w:val="Corpo del testo 21"/>
    <w:basedOn w:val="Normale"/>
    <w:rsid w:val="00B51A1B"/>
    <w:pPr>
      <w:spacing w:after="120" w:line="480" w:lineRule="auto"/>
      <w:ind w:leftChars="-1" w:left="-1" w:hangingChars="1" w:hanging="1"/>
      <w:textDirection w:val="btLr"/>
      <w:textAlignment w:val="top"/>
      <w:outlineLvl w:val="0"/>
    </w:pPr>
    <w:rPr>
      <w:position w:val="-1"/>
      <w:szCs w:val="24"/>
      <w:lang w:eastAsia="ar-SA"/>
    </w:rPr>
  </w:style>
  <w:style w:type="paragraph" w:styleId="Soggettocommento">
    <w:name w:val="annotation subject"/>
    <w:basedOn w:val="Testocommento"/>
    <w:next w:val="Testocommento"/>
    <w:link w:val="SoggettocommentoCarattere"/>
    <w:rsid w:val="003127BB"/>
    <w:rPr>
      <w:b/>
      <w:bCs/>
    </w:rPr>
  </w:style>
  <w:style w:type="character" w:customStyle="1" w:styleId="SoggettocommentoCarattere">
    <w:name w:val="Soggetto commento Carattere"/>
    <w:basedOn w:val="TestocommentoCarattere"/>
    <w:link w:val="Soggettocommento"/>
    <w:rsid w:val="003127BB"/>
    <w:rPr>
      <w:b/>
      <w:bCs/>
    </w:rPr>
  </w:style>
  <w:style w:type="character" w:customStyle="1" w:styleId="Titolo1Carattere">
    <w:name w:val="Titolo 1 Carattere"/>
    <w:basedOn w:val="Carpredefinitoparagrafo"/>
    <w:link w:val="Titolo1"/>
    <w:rsid w:val="00C35B03"/>
    <w:rPr>
      <w:b/>
      <w:i/>
      <w:iCs/>
      <w:lang w:val="de-DE"/>
    </w:rPr>
  </w:style>
  <w:style w:type="character" w:customStyle="1" w:styleId="Titolo2Carattere">
    <w:name w:val="Titolo 2 Carattere"/>
    <w:basedOn w:val="Carpredefinitoparagrafo"/>
    <w:link w:val="Titolo2"/>
    <w:rsid w:val="00C35B03"/>
    <w:rPr>
      <w:rFonts w:eastAsia="Calibri"/>
      <w:b/>
      <w:bCs/>
      <w:iCs/>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1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oveneto.i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E6EC9-5C38-47C1-9FFD-C26B44C2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4743</Words>
  <Characters>27039</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Modello carta intestata DIAT</vt:lpstr>
    </vt:vector>
  </TitlesOfParts>
  <Company>Azienda Ospedaliera di Padova - Servizio Tecnico</Company>
  <LinksUpToDate>false</LinksUpToDate>
  <CharactersWithSpaces>31719</CharactersWithSpaces>
  <SharedDoc>false</SharedDoc>
  <HLinks>
    <vt:vector size="6" baseType="variant">
      <vt:variant>
        <vt:i4>7602233</vt:i4>
      </vt:variant>
      <vt:variant>
        <vt:i4>6</vt:i4>
      </vt:variant>
      <vt:variant>
        <vt:i4>0</vt:i4>
      </vt:variant>
      <vt:variant>
        <vt:i4>5</vt:i4>
      </vt:variant>
      <vt:variant>
        <vt:lpwstr>http://www.ioveneto.it/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carta intestata DIAT</dc:title>
  <dc:subject/>
  <dc:creator>a062015</dc:creator>
  <cp:keywords/>
  <dc:description>Modello carta intestata Dipartimento Interaziendale di Area Tecnica, AOP-ULSS16</dc:description>
  <cp:lastModifiedBy>Michele Fioravanti</cp:lastModifiedBy>
  <cp:revision>9</cp:revision>
  <cp:lastPrinted>2021-06-16T10:45:00Z</cp:lastPrinted>
  <dcterms:created xsi:type="dcterms:W3CDTF">2021-10-20T15:02:00Z</dcterms:created>
  <dcterms:modified xsi:type="dcterms:W3CDTF">2021-10-22T09:07:00Z</dcterms:modified>
  <cp:category>Modello</cp:category>
</cp:coreProperties>
</file>