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9A" w:rsidRDefault="0036259A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36259A" w:rsidRDefault="0036259A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9A" w:rsidRDefault="00AC097C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UNO STUDIO CONDOTTO DALLO IOV- IRCCS: </w:t>
      </w:r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ALIMENTAZIONE E ATTIVITA’ FISICA </w:t>
      </w:r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PER LA PREVENZIONE DEI TUMORI</w:t>
      </w:r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46 pazienti con Esofago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Barrett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hanno seguito diete personalizzate, allenamenti con “coach”, lezioni di cucina, sessioni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Lo scopo dello studio, durato due anni: valutare l’effetto di un programma di moderata restrizione calorica e pro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teica sui fattori metabolico-ormonali modificabili che rappresentano un elemento di rischio per lo sviluppo di adenocarcinoma esofageo</w:t>
      </w:r>
    </w:p>
    <w:p w:rsidR="0036259A" w:rsidRDefault="00AC097C">
      <w:pPr>
        <w:tabs>
          <w:tab w:val="left" w:pos="5245"/>
        </w:tabs>
        <w:spacing w:after="160"/>
        <w:ind w:left="140"/>
        <w:jc w:val="both"/>
        <w:rPr>
          <w:b/>
        </w:rPr>
      </w:pPr>
      <w:r>
        <w:rPr>
          <w:b/>
        </w:rPr>
        <w:t xml:space="preserve"> </w:t>
      </w:r>
    </w:p>
    <w:p w:rsidR="0036259A" w:rsidRDefault="00AC097C">
      <w:pPr>
        <w:tabs>
          <w:tab w:val="left" w:pos="5245"/>
        </w:tabs>
        <w:spacing w:after="16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Padova, 22 novembre 2021. Sono stati pubblicati sulla prestigiosa rivista internazionale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Nutrients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risultati di un tr</w:t>
      </w:r>
      <w:r>
        <w:rPr>
          <w:rFonts w:ascii="Times New Roman" w:eastAsia="Times New Roman" w:hAnsi="Times New Roman" w:cs="Times New Roman"/>
          <w:sz w:val="24"/>
          <w:szCs w:val="24"/>
        </w:rPr>
        <w:t>ial clinico condotto allo IOV e finalizzato a studiare l’effetto di una modifica dello stile di vita nel ridurre il rischio di sviluppare adenocarcinoma dell’esofago. Lo studio, denominato CARE-PRO, è stato condotto presso l’Unità Operativa di Endoscopia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igestiva dello IOV sotto la responsabilità scientifica del dr. Stefano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con il contribuito in Laboratorio della dr.ssa Diletta Arcidiacono, entrambi afferenti alla UOC di Gastroenterologia diretta dal dr. Alberto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59A" w:rsidRDefault="00AC097C">
      <w:pPr>
        <w:tabs>
          <w:tab w:val="left" w:pos="5245"/>
        </w:tabs>
        <w:spacing w:after="16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 scopo della ricerca, 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rata due anni, è stato valutare l’effetto di un programma di moderata restrizione calorica e proteica sui fattori metabolico-ormonali modificabili che rappresentano un elemento di rischio per lo sviluppo di adenocarcinoma esofageo nei pazienti con Esofago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obesi o in sovrappeso.  È noto, infatti, che l’adenocarcinoma dell’esofago è un tumore la cui incidenza è vertiginosamente aumentata nei paesi occidentali negli ultimi trent’anni e trova nell’obesità e nell’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-resistenza ad essa correlata,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oltre che nel reflusso esofageo cronico, i principali fattori di rischio attraverso meccanismi molecolari solo in parte noti.</w:t>
      </w:r>
    </w:p>
    <w:p w:rsidR="0036259A" w:rsidRDefault="00AC097C">
      <w:pPr>
        <w:tabs>
          <w:tab w:val="left" w:pos="5245"/>
        </w:tabs>
        <w:spacing w:after="16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Quarantasei pazienti con Esofago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reclutati nel braccio interventistico sono stati seguiti dal dietista dr. Daniele Nuc</w:t>
      </w:r>
      <w:r>
        <w:rPr>
          <w:rFonts w:ascii="Times New Roman" w:eastAsia="Times New Roman" w:hAnsi="Times New Roman" w:cs="Times New Roman"/>
          <w:sz w:val="24"/>
          <w:szCs w:val="24"/>
        </w:rPr>
        <w:t>ci del Servizio di Nutrizione Clinica dello IOV: una volta al mese hanno incontrato il dietista individualmente per una consulenza durante la quale veniva visionato il diario alimentare settimanale compilato dal soggetto affinché il nutrizionista potesse i</w:t>
      </w:r>
      <w:r>
        <w:rPr>
          <w:rFonts w:ascii="Times New Roman" w:eastAsia="Times New Roman" w:hAnsi="Times New Roman" w:cs="Times New Roman"/>
          <w:sz w:val="24"/>
          <w:szCs w:val="24"/>
        </w:rPr>
        <w:t>ntervenire laddove necessario. La quantità giornaliera di calorie è stata ridotta di 600 Kcal rispetto alla richiesta energetica individuale, stimata combinando il metabolismo basale e il livello di attività fisica. Oltre alla restrizione calorica, l’inter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vento alimentare prevedeva un introito proteico limitato a 0.8 g proteine/Kg di peso corporeo, per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 più derivanti da cibi di origine vegetale. Dopo ogni sessione di consulenza i pazienti incontravano il “coach”, ossia Emanuela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Zoncapè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un’infermiera qual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ificata che dedicava loro 15 minuti con il fine di motivarli a superare quei comportamenti che rappresentavano un ostacolo al cambiamento del loro stile di vita. Ogni paziente arruolato nel braccio intervento ha inoltre partecipato a tre lezioni di cucina </w:t>
      </w:r>
      <w:r>
        <w:rPr>
          <w:rFonts w:ascii="Times New Roman" w:eastAsia="Times New Roman" w:hAnsi="Times New Roman" w:cs="Times New Roman"/>
          <w:sz w:val="24"/>
          <w:szCs w:val="24"/>
        </w:rPr>
        <w:t>della durata di 4 ore ciascuna. L’obiettivo della parte pratica è stato quello di fornire all’utente competenze e conoscenze in modo da modificare il loro approccio alla tavola, preparare pasti gustosi e dietetici al fine di raggiungere l’introito calorico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obiettivo del percorso. Inoltre, due volte al mese, i pazienti sono stati coinvolti in sessioni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moderata intensità in collaborazione con l’Associazione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Smile. L’indagine ha coinvolto anche 54 pazienti di controllo.</w:t>
      </w:r>
    </w:p>
    <w:p w:rsidR="0036259A" w:rsidRDefault="00AC097C">
      <w:pPr>
        <w:tabs>
          <w:tab w:val="left" w:pos="5245"/>
        </w:tabs>
        <w:spacing w:after="16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“L’effetto dell’intervento è stato valutato sui parametri antropometrici con una riduzione del peso e della circonferenza addominale nel 65% dei pazienti che hanno effettuato il percorso previsto. Le indagini molecolari sui sieri e sulle biopsie esofagee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anno dimostrato in molti di questi pazienti una inibizione del segnale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pro-tumorale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attivato dall’insulina e dal fattore di crescita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-simile (IGF1) direttamente sul tessuto esofageo. Questo importante studio ha permesso quindi di dimostrare – rilev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come un programma strutturato su alimentazione ed attività fisica messo a punto da professionisti qualificati è in grado di indurre nei pazienti più a rischio un nuovo assetto metabolico con una diminuzione significativa dell’IGF1 libero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conseguente attenuazione del segnale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mitogenico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responsabile della trasformazione neoplastica a livello esofageo”. </w:t>
      </w:r>
    </w:p>
    <w:p w:rsidR="0036259A" w:rsidRDefault="00AC097C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59A" w:rsidRDefault="0036259A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9A" w:rsidRDefault="0036259A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9A" w:rsidRDefault="00AC097C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6259A" w:rsidRDefault="00AC097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36259A" w:rsidRDefault="00AC09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dinkzwzqvim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36259A" w:rsidRDefault="00AC097C">
      <w:pPr>
        <w:spacing w:after="0" w:line="259" w:lineRule="auto"/>
        <w:jc w:val="both"/>
        <w:rPr>
          <w:b/>
          <w:sz w:val="28"/>
          <w:szCs w:val="28"/>
        </w:rPr>
      </w:pPr>
      <w:bookmarkStart w:id="2" w:name="_heading=h.olerzsm5zqvr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36259A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7C" w:rsidRDefault="00AC097C">
      <w:pPr>
        <w:spacing w:after="0" w:line="240" w:lineRule="auto"/>
      </w:pPr>
      <w:r>
        <w:separator/>
      </w:r>
    </w:p>
  </w:endnote>
  <w:endnote w:type="continuationSeparator" w:id="0">
    <w:p w:rsidR="00AC097C" w:rsidRDefault="00A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9A" w:rsidRDefault="0036259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36259A" w:rsidRDefault="0036259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36259A" w:rsidRDefault="0036259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36259A" w:rsidRDefault="00AC097C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6259A" w:rsidRDefault="00AC09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36259A" w:rsidRDefault="00AC09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7C" w:rsidRDefault="00AC097C">
      <w:pPr>
        <w:spacing w:after="0" w:line="240" w:lineRule="auto"/>
      </w:pPr>
      <w:r>
        <w:separator/>
      </w:r>
    </w:p>
  </w:footnote>
  <w:footnote w:type="continuationSeparator" w:id="0">
    <w:p w:rsidR="00AC097C" w:rsidRDefault="00A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9A" w:rsidRDefault="00AC097C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6259A" w:rsidRDefault="00AC09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36259A" w:rsidRDefault="00AC09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36259A" w:rsidRDefault="00AC09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36259A" w:rsidRDefault="00AC09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36259A" w:rsidRDefault="0036259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36259A" w:rsidRDefault="0036259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AC097C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AC097C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AC097C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6259A" w:rsidRDefault="0036259A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9A"/>
    <w:rsid w:val="0036259A"/>
    <w:rsid w:val="00AC097C"/>
    <w:rsid w:val="00E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3EEC-6E34-4DDE-B3F6-A436146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AMUW2mXDiMpqTDE7p+hWsA6fsAQ57Xr68+HpaxbHgbgq0RoS6MzIHW/+9t6r8Op23Tdvl8NWZ1luQWdPOfBHSSQBaQ1D5/o/mHnLRh6GNLPyFcOzz9In7+Ojp6QDbSSuBond+MJUvtr84DIZ0pUflFY4xvTewpeFvQ==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utente</cp:lastModifiedBy>
  <cp:revision>2</cp:revision>
  <dcterms:created xsi:type="dcterms:W3CDTF">2021-11-22T09:41:00Z</dcterms:created>
  <dcterms:modified xsi:type="dcterms:W3CDTF">2021-11-22T09:41:00Z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