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96" w:rsidRDefault="00403C80">
      <w:pPr>
        <w:tabs>
          <w:tab w:val="left" w:pos="5245"/>
        </w:tabs>
        <w:spacing w:after="160" w:line="256" w:lineRule="auto"/>
        <w:jc w:val="center"/>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COMUNICATO STAMPA</w:t>
      </w:r>
    </w:p>
    <w:p w:rsidR="005F7D96" w:rsidRDefault="005F7D96">
      <w:pPr>
        <w:tabs>
          <w:tab w:val="left" w:pos="5245"/>
        </w:tabs>
        <w:spacing w:after="160" w:line="256" w:lineRule="auto"/>
        <w:jc w:val="center"/>
        <w:rPr>
          <w:rFonts w:ascii="Times New Roman" w:eastAsia="Times New Roman" w:hAnsi="Times New Roman" w:cs="Times New Roman"/>
          <w:b/>
          <w:sz w:val="6"/>
          <w:szCs w:val="6"/>
        </w:rPr>
      </w:pPr>
    </w:p>
    <w:p w:rsidR="005F7D96" w:rsidRDefault="00403C80">
      <w:pPr>
        <w:tabs>
          <w:tab w:val="left" w:pos="5245"/>
        </w:tabs>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F7D96" w:rsidRDefault="00403C80">
      <w:pPr>
        <w:tabs>
          <w:tab w:val="left" w:pos="5245"/>
        </w:tabs>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IOV, PRIMO STUDIO AL MONDO SU PAZIENTI</w:t>
      </w:r>
    </w:p>
    <w:p w:rsidR="005F7D96" w:rsidRDefault="00403C80">
      <w:pPr>
        <w:tabs>
          <w:tab w:val="left" w:pos="5245"/>
        </w:tabs>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CON RECIDIVA DI GLIOBLASTOMA</w:t>
      </w:r>
    </w:p>
    <w:p w:rsidR="005F7D96" w:rsidRDefault="00403C80">
      <w:pPr>
        <w:tabs>
          <w:tab w:val="left" w:pos="5245"/>
        </w:tabs>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TRATTATI CON REGORAFENIB</w:t>
      </w:r>
    </w:p>
    <w:p w:rsidR="005F7D96" w:rsidRDefault="005F7D96">
      <w:pPr>
        <w:tabs>
          <w:tab w:val="left" w:pos="5245"/>
        </w:tabs>
        <w:spacing w:after="0"/>
        <w:jc w:val="center"/>
        <w:rPr>
          <w:rFonts w:ascii="Times New Roman" w:eastAsia="Times New Roman" w:hAnsi="Times New Roman" w:cs="Times New Roman"/>
          <w:b/>
          <w:sz w:val="24"/>
          <w:szCs w:val="24"/>
        </w:rPr>
      </w:pPr>
    </w:p>
    <w:p w:rsidR="005F7D96" w:rsidRDefault="00403C80">
      <w:pPr>
        <w:tabs>
          <w:tab w:val="left" w:pos="5245"/>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7D96" w:rsidRDefault="00403C80">
      <w:pPr>
        <w:tabs>
          <w:tab w:val="left" w:pos="524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Nonostante la pandemia da Covid-19, da gennaio a ottobre 2021 sono state effettuate 326 prime visite o consulti per pazienti affetti da tumore cerebrale, di cui più della metà provenienti da fuori regione e anche da altri Stati. Il dr. Lombardi: "Il Regora</w:t>
      </w:r>
      <w:r>
        <w:rPr>
          <w:rFonts w:ascii="Times New Roman" w:eastAsia="Times New Roman" w:hAnsi="Times New Roman" w:cs="Times New Roman"/>
          <w:b/>
          <w:sz w:val="24"/>
          <w:szCs w:val="24"/>
        </w:rPr>
        <w:t xml:space="preserve">fenib, trattamento ideato e coordinato all’interno dello IOV, è stato inserito come trattamento preferito per i pazienti con recidiva di glioblastoma nelle nuove linee guida AIOM 2021, riconosciute dall'Istituto Superiore di Sanità". </w:t>
      </w:r>
    </w:p>
    <w:p w:rsidR="005F7D96" w:rsidRDefault="005F7D96">
      <w:pPr>
        <w:tabs>
          <w:tab w:val="left" w:pos="5245"/>
        </w:tabs>
        <w:spacing w:after="0"/>
        <w:jc w:val="center"/>
        <w:rPr>
          <w:rFonts w:ascii="Times New Roman" w:eastAsia="Times New Roman" w:hAnsi="Times New Roman" w:cs="Times New Roman"/>
          <w:b/>
          <w:sz w:val="24"/>
          <w:szCs w:val="24"/>
        </w:rPr>
      </w:pPr>
    </w:p>
    <w:p w:rsidR="005F7D96" w:rsidRDefault="00403C80">
      <w:pPr>
        <w:tabs>
          <w:tab w:val="left" w:pos="524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DG Benini: "LO IO</w:t>
      </w:r>
      <w:r>
        <w:rPr>
          <w:rFonts w:ascii="Times New Roman" w:eastAsia="Times New Roman" w:hAnsi="Times New Roman" w:cs="Times New Roman"/>
          <w:b/>
          <w:sz w:val="24"/>
          <w:szCs w:val="24"/>
        </w:rPr>
        <w:t>V si conferma tra i principali centri di riferimento in Europa e in Italia per presa in carico e assistenza delle persone affette da glioblastoma".</w:t>
      </w:r>
    </w:p>
    <w:p w:rsidR="005F7D96" w:rsidRDefault="00403C80">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7D96" w:rsidRDefault="00403C80">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Padova, 30 ottobre 2021. E’ frutto della competenza e dell’esperienza dell’Istituto Oncologico Veneto il p</w:t>
      </w:r>
      <w:r>
        <w:rPr>
          <w:rFonts w:ascii="Times New Roman" w:eastAsia="Times New Roman" w:hAnsi="Times New Roman" w:cs="Times New Roman"/>
          <w:sz w:val="24"/>
          <w:szCs w:val="24"/>
        </w:rPr>
        <w:t>rimo studio al mondo che ha analizzato in pazienti con recidiva di glioblastoma l'efficacia di una nuova terapia, il Regorafenib, nella pratica clinica. La ricerca “Regorafenib in recurrent glioblastoma patients: a large and monocentric real-life study”, c</w:t>
      </w:r>
      <w:r>
        <w:rPr>
          <w:rFonts w:ascii="Times New Roman" w:eastAsia="Times New Roman" w:hAnsi="Times New Roman" w:cs="Times New Roman"/>
          <w:sz w:val="24"/>
          <w:szCs w:val="24"/>
        </w:rPr>
        <w:t>oordinata dal dr. Giuseppe Lombardi, dirigente medico dell’Oncologia 1 diretta dalla dott.ssa Vittorina Zagonel, ha preso in esame 54 assistiti in carico allo IOV - IRCSS, confermando l'effetto positivo del Regorafenib utilizzato al momento della ricaduta.</w:t>
      </w:r>
    </w:p>
    <w:p w:rsidR="005F7D96" w:rsidRDefault="005F7D96">
      <w:pPr>
        <w:tabs>
          <w:tab w:val="left" w:pos="5245"/>
        </w:tabs>
        <w:spacing w:after="0"/>
        <w:jc w:val="both"/>
        <w:rPr>
          <w:rFonts w:ascii="Times New Roman" w:eastAsia="Times New Roman" w:hAnsi="Times New Roman" w:cs="Times New Roman"/>
          <w:sz w:val="24"/>
          <w:szCs w:val="24"/>
        </w:rPr>
      </w:pPr>
    </w:p>
    <w:p w:rsidR="005F7D96" w:rsidRDefault="00403C80">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studio, pubblicato sulla prestigiosa rivista scientifica internazionale "Cancers", ha confermato i risultati del precedente studio italiano multicentrico, REGOMA, sempre coordinato dallo IOV e da Lombardi. “Degno di nota è il fatto che il Regorafenib </w:t>
      </w:r>
      <w:r>
        <w:rPr>
          <w:rFonts w:ascii="Times New Roman" w:eastAsia="Times New Roman" w:hAnsi="Times New Roman" w:cs="Times New Roman"/>
          <w:sz w:val="24"/>
          <w:szCs w:val="24"/>
        </w:rPr>
        <w:t>– rileva il dr. Lombardi - è stato inserito come trattamento preferito per i pazienti con recidiva di glioblastoma nelle nuove linee guida AIOM 2021, linee guida riconosciute dall'Istituto Superiore di Sanità. Il Regorafenib è un farmaco che agisce riducen</w:t>
      </w:r>
      <w:r>
        <w:rPr>
          <w:rFonts w:ascii="Times New Roman" w:eastAsia="Times New Roman" w:hAnsi="Times New Roman" w:cs="Times New Roman"/>
          <w:sz w:val="24"/>
          <w:szCs w:val="24"/>
        </w:rPr>
        <w:t>do la vascolarizzazione e la proliferazione delle cellule tumorali attraverso l’inibizione di specifiche alterazioni molecolari (“targeted therapy”) presenti nelle cellule tumorali.</w:t>
      </w:r>
    </w:p>
    <w:p w:rsidR="005F7D96" w:rsidRDefault="00403C80">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7D96" w:rsidRDefault="005F7D96">
      <w:pPr>
        <w:tabs>
          <w:tab w:val="left" w:pos="5245"/>
        </w:tabs>
        <w:spacing w:after="0"/>
        <w:jc w:val="both"/>
        <w:rPr>
          <w:rFonts w:ascii="Times New Roman" w:eastAsia="Times New Roman" w:hAnsi="Times New Roman" w:cs="Times New Roman"/>
          <w:sz w:val="24"/>
          <w:szCs w:val="24"/>
        </w:rPr>
      </w:pPr>
    </w:p>
    <w:p w:rsidR="005F7D96" w:rsidRDefault="005F7D96">
      <w:pPr>
        <w:tabs>
          <w:tab w:val="left" w:pos="5245"/>
        </w:tabs>
        <w:spacing w:after="0"/>
        <w:jc w:val="both"/>
        <w:rPr>
          <w:rFonts w:ascii="Times New Roman" w:eastAsia="Times New Roman" w:hAnsi="Times New Roman" w:cs="Times New Roman"/>
          <w:sz w:val="24"/>
          <w:szCs w:val="24"/>
        </w:rPr>
      </w:pPr>
    </w:p>
    <w:p w:rsidR="005F7D96" w:rsidRDefault="005F7D96">
      <w:pPr>
        <w:tabs>
          <w:tab w:val="left" w:pos="5245"/>
        </w:tabs>
        <w:spacing w:after="0"/>
        <w:jc w:val="both"/>
        <w:rPr>
          <w:rFonts w:ascii="Times New Roman" w:eastAsia="Times New Roman" w:hAnsi="Times New Roman" w:cs="Times New Roman"/>
          <w:sz w:val="24"/>
          <w:szCs w:val="24"/>
        </w:rPr>
      </w:pPr>
    </w:p>
    <w:p w:rsidR="004A19FD" w:rsidRDefault="004A19FD">
      <w:pPr>
        <w:tabs>
          <w:tab w:val="left" w:pos="5245"/>
        </w:tabs>
        <w:spacing w:after="0"/>
        <w:jc w:val="both"/>
        <w:rPr>
          <w:rFonts w:ascii="Times New Roman" w:eastAsia="Times New Roman" w:hAnsi="Times New Roman" w:cs="Times New Roman"/>
          <w:sz w:val="24"/>
          <w:szCs w:val="24"/>
        </w:rPr>
      </w:pPr>
    </w:p>
    <w:p w:rsidR="005F7D96" w:rsidRDefault="00403C80">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settembre 2021 era stato pubblicata  sulla prestigiosa rivista Euro</w:t>
      </w:r>
      <w:r>
        <w:rPr>
          <w:rFonts w:ascii="Times New Roman" w:eastAsia="Times New Roman" w:hAnsi="Times New Roman" w:cs="Times New Roman"/>
          <w:sz w:val="24"/>
          <w:szCs w:val="24"/>
        </w:rPr>
        <w:t xml:space="preserve">pean Journal of Cancer anche l'analisi  della qualità di vita dei pazienti arruolati nello studio REGOMA. In particolare, attraverso l'uso di "patient reported outcomes" (PROs), questionari compilati direttamente dai pazienti, è emerso come il Regorafenib </w:t>
      </w:r>
      <w:r>
        <w:rPr>
          <w:rFonts w:ascii="Times New Roman" w:eastAsia="Times New Roman" w:hAnsi="Times New Roman" w:cs="Times New Roman"/>
          <w:sz w:val="24"/>
          <w:szCs w:val="24"/>
        </w:rPr>
        <w:t>non ha peggiorato la loro qualità di vita rispetto al trattamento standard. Sono risultati che dimostrano, quindi, la reale fattibilità di questo trattamento anche nella pratica clinica quotidiana che consente di ottenere una sopravvivenza maggiore senza a</w:t>
      </w:r>
      <w:r>
        <w:rPr>
          <w:rFonts w:ascii="Times New Roman" w:eastAsia="Times New Roman" w:hAnsi="Times New Roman" w:cs="Times New Roman"/>
          <w:sz w:val="24"/>
          <w:szCs w:val="24"/>
        </w:rPr>
        <w:t>lterare la qualità di vita.</w:t>
      </w:r>
    </w:p>
    <w:p w:rsidR="005F7D96" w:rsidRDefault="005F7D96">
      <w:pPr>
        <w:tabs>
          <w:tab w:val="left" w:pos="5245"/>
        </w:tabs>
        <w:spacing w:after="0"/>
        <w:jc w:val="both"/>
        <w:rPr>
          <w:rFonts w:ascii="Times New Roman" w:eastAsia="Times New Roman" w:hAnsi="Times New Roman" w:cs="Times New Roman"/>
          <w:sz w:val="24"/>
          <w:szCs w:val="24"/>
        </w:rPr>
      </w:pPr>
    </w:p>
    <w:p w:rsidR="005F7D96" w:rsidRDefault="00403C80">
      <w:pPr>
        <w:tabs>
          <w:tab w:val="left" w:pos="524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glioblastoma è un tumore raro particolarmente aggressivo con incidenza di 6 casi ogni 100mila persone, ma negli ultimi anni in continuo aumento. "</w:t>
      </w:r>
      <w:r>
        <w:rPr>
          <w:rFonts w:ascii="Times New Roman" w:eastAsia="Times New Roman" w:hAnsi="Times New Roman" w:cs="Times New Roman"/>
          <w:sz w:val="24"/>
          <w:szCs w:val="24"/>
        </w:rPr>
        <w:t xml:space="preserve">Per la cura dei pazienti con tumori cerebrali, l’Istituto Oncologico Veneto IRCCS rappresenta ormai un’eccellenza - sottolinea il Direttore Generale Patrizia Benini - grazie ad un team di medici oncologi e altri specialisti dedicati, costituito da diversi </w:t>
      </w:r>
      <w:r>
        <w:rPr>
          <w:rFonts w:ascii="Times New Roman" w:eastAsia="Times New Roman" w:hAnsi="Times New Roman" w:cs="Times New Roman"/>
          <w:sz w:val="24"/>
          <w:szCs w:val="24"/>
        </w:rPr>
        <w:t>anni, che ha come obiettivo non solo la quantità ma anche la qualità di vita.  I pazienti con glioblastoma che accedono allo IOV possono infatti giovarsi non solo di nuovi studi, e trattamenti radioterapici, ma di una presa in carico globale, con la presen</w:t>
      </w:r>
      <w:r>
        <w:rPr>
          <w:rFonts w:ascii="Times New Roman" w:eastAsia="Times New Roman" w:hAnsi="Times New Roman" w:cs="Times New Roman"/>
          <w:sz w:val="24"/>
          <w:szCs w:val="24"/>
        </w:rPr>
        <w:t>za di una psicologa dedicata al sostegno al malato e alla sua famiglia. Il quadro è completato anche con l'attivazione precoce dei percorsi di cure simultanee in Istituto, che poi procedono sul territorio, per garantire una continuità assistenziale. Nonost</w:t>
      </w:r>
      <w:r>
        <w:rPr>
          <w:rFonts w:ascii="Times New Roman" w:eastAsia="Times New Roman" w:hAnsi="Times New Roman" w:cs="Times New Roman"/>
          <w:sz w:val="24"/>
          <w:szCs w:val="24"/>
        </w:rPr>
        <w:t xml:space="preserve">ante la pandemia da Covid-19, da gennaio a ottobre 2021 sono state effettuate allo IOV 326 prime visite o consulti per pazienti affetti da tumore cerebrale, di cui più della metà sono pazienti provenienti da fuori regione e anche da altri Stati. Lo IOV si </w:t>
      </w:r>
      <w:r>
        <w:rPr>
          <w:rFonts w:ascii="Times New Roman" w:eastAsia="Times New Roman" w:hAnsi="Times New Roman" w:cs="Times New Roman"/>
          <w:sz w:val="24"/>
          <w:szCs w:val="24"/>
        </w:rPr>
        <w:t>conferma così essere tra i principali centri di riferimento in Europa e in Italia per la cura presa in carico e assistenza delle persone affette da glioblastoma".</w:t>
      </w:r>
    </w:p>
    <w:p w:rsidR="005F7D96" w:rsidRDefault="005F7D96">
      <w:pPr>
        <w:tabs>
          <w:tab w:val="left" w:pos="5245"/>
        </w:tabs>
        <w:spacing w:after="0"/>
        <w:jc w:val="both"/>
        <w:rPr>
          <w:rFonts w:ascii="Times New Roman" w:eastAsia="Times New Roman" w:hAnsi="Times New Roman" w:cs="Times New Roman"/>
          <w:b/>
          <w:sz w:val="24"/>
          <w:szCs w:val="24"/>
          <w:u w:val="single"/>
        </w:rPr>
      </w:pPr>
    </w:p>
    <w:p w:rsidR="005F7D96" w:rsidRDefault="00403C80">
      <w:pPr>
        <w:tabs>
          <w:tab w:val="left" w:pos="5245"/>
        </w:tabs>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F7D96" w:rsidRDefault="005F7D96">
      <w:pPr>
        <w:tabs>
          <w:tab w:val="left" w:pos="5245"/>
        </w:tabs>
        <w:spacing w:after="160"/>
        <w:jc w:val="both"/>
        <w:rPr>
          <w:rFonts w:ascii="Times New Roman" w:eastAsia="Times New Roman" w:hAnsi="Times New Roman" w:cs="Times New Roman"/>
          <w:sz w:val="24"/>
          <w:szCs w:val="24"/>
        </w:rPr>
      </w:pPr>
    </w:p>
    <w:p w:rsidR="005F7D96" w:rsidRDefault="005F7D96">
      <w:pPr>
        <w:tabs>
          <w:tab w:val="left" w:pos="5245"/>
        </w:tabs>
        <w:spacing w:after="160"/>
        <w:jc w:val="both"/>
        <w:rPr>
          <w:rFonts w:ascii="Times New Roman" w:eastAsia="Times New Roman" w:hAnsi="Times New Roman" w:cs="Times New Roman"/>
          <w:sz w:val="24"/>
          <w:szCs w:val="24"/>
        </w:rPr>
      </w:pPr>
    </w:p>
    <w:p w:rsidR="005F7D96" w:rsidRDefault="005F7D96">
      <w:pPr>
        <w:tabs>
          <w:tab w:val="left" w:pos="5245"/>
        </w:tabs>
        <w:spacing w:after="160"/>
        <w:jc w:val="both"/>
        <w:rPr>
          <w:rFonts w:ascii="Times New Roman" w:eastAsia="Times New Roman" w:hAnsi="Times New Roman" w:cs="Times New Roman"/>
          <w:sz w:val="24"/>
          <w:szCs w:val="24"/>
        </w:rPr>
      </w:pPr>
    </w:p>
    <w:p w:rsidR="005F7D96" w:rsidRDefault="00403C80">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F7D96" w:rsidRDefault="00403C80">
      <w:pPr>
        <w:spacing w:after="0" w:line="259" w:lineRule="auto"/>
        <w:jc w:val="both"/>
        <w:rPr>
          <w:rFonts w:ascii="Times New Roman" w:eastAsia="Times New Roman" w:hAnsi="Times New Roman" w:cs="Times New Roman"/>
          <w:b/>
          <w:sz w:val="24"/>
          <w:szCs w:val="24"/>
        </w:rPr>
      </w:pPr>
      <w:bookmarkStart w:id="0" w:name="_heading=h.gdinkzwzqvim" w:colFirst="0" w:colLast="0"/>
      <w:bookmarkEnd w:id="0"/>
      <w:r>
        <w:rPr>
          <w:rFonts w:ascii="Times New Roman" w:eastAsia="Times New Roman" w:hAnsi="Times New Roman" w:cs="Times New Roman"/>
          <w:b/>
          <w:sz w:val="24"/>
          <w:szCs w:val="24"/>
        </w:rPr>
        <w:t>Ufficio stampa IOV - IRCCS</w:t>
      </w:r>
    </w:p>
    <w:p w:rsidR="005F7D96" w:rsidRDefault="00403C80">
      <w:pPr>
        <w:spacing w:after="0" w:line="259" w:lineRule="auto"/>
        <w:jc w:val="both"/>
        <w:rPr>
          <w:b/>
          <w:sz w:val="28"/>
          <w:szCs w:val="28"/>
        </w:rPr>
      </w:pPr>
      <w:bookmarkStart w:id="1" w:name="_heading=h.olerzsm5zqvr" w:colFirst="0" w:colLast="0"/>
      <w:bookmarkEnd w:id="1"/>
      <w:r>
        <w:rPr>
          <w:rFonts w:ascii="Times New Roman" w:eastAsia="Times New Roman" w:hAnsi="Times New Roman" w:cs="Times New Roman"/>
          <w:b/>
          <w:sz w:val="24"/>
          <w:szCs w:val="24"/>
        </w:rPr>
        <w:t>338.5866778</w:t>
      </w:r>
    </w:p>
    <w:sectPr w:rsidR="005F7D96" w:rsidSect="005F7D96">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C80" w:rsidRDefault="00403C80" w:rsidP="005F7D96">
      <w:pPr>
        <w:spacing w:after="0" w:line="240" w:lineRule="auto"/>
      </w:pPr>
      <w:r>
        <w:separator/>
      </w:r>
    </w:p>
  </w:endnote>
  <w:endnote w:type="continuationSeparator" w:id="1">
    <w:p w:rsidR="00403C80" w:rsidRDefault="00403C80" w:rsidP="005F7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96" w:rsidRDefault="005F7D96">
    <w:pPr>
      <w:tabs>
        <w:tab w:val="left" w:pos="0"/>
      </w:tabs>
      <w:spacing w:after="0" w:line="240" w:lineRule="auto"/>
      <w:jc w:val="both"/>
      <w:rPr>
        <w:rFonts w:ascii="Times New Roman" w:eastAsia="Times New Roman" w:hAnsi="Times New Roman" w:cs="Times New Roman"/>
        <w:i/>
        <w:sz w:val="18"/>
        <w:szCs w:val="18"/>
      </w:rPr>
    </w:pPr>
  </w:p>
  <w:p w:rsidR="005F7D96" w:rsidRDefault="005F7D96">
    <w:pPr>
      <w:tabs>
        <w:tab w:val="left" w:pos="0"/>
      </w:tabs>
      <w:spacing w:after="0" w:line="240" w:lineRule="auto"/>
      <w:jc w:val="both"/>
      <w:rPr>
        <w:rFonts w:ascii="Times New Roman" w:eastAsia="Times New Roman" w:hAnsi="Times New Roman" w:cs="Times New Roman"/>
        <w:i/>
        <w:sz w:val="18"/>
        <w:szCs w:val="18"/>
      </w:rPr>
    </w:pPr>
  </w:p>
  <w:p w:rsidR="005F7D96" w:rsidRDefault="005F7D96">
    <w:pPr>
      <w:tabs>
        <w:tab w:val="left" w:pos="0"/>
      </w:tabs>
      <w:spacing w:after="0" w:line="240" w:lineRule="auto"/>
      <w:jc w:val="both"/>
      <w:rPr>
        <w:rFonts w:ascii="Times New Roman" w:eastAsia="Times New Roman" w:hAnsi="Times New Roman" w:cs="Times New Roman"/>
        <w:i/>
        <w:sz w:val="18"/>
        <w:szCs w:val="18"/>
      </w:rPr>
    </w:pPr>
  </w:p>
  <w:p w:rsidR="005F7D96" w:rsidRDefault="00403C80">
    <w:pPr>
      <w:spacing w:after="0" w:line="240" w:lineRule="auto"/>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
            <a:graphic>
              <a:graphicData uri="http://schemas.microsoft.com/office/word/2010/wordprocessingShape">
                <wps:wsp>
                  <wps:cNvSpPr/>
                  <wps:cNvPr id="3" name="Shape 3"/>
                  <wps:spPr>
                    <a:xfrm>
                      <a:off x="2948220" y="3558060"/>
                      <a:ext cx="4795560" cy="443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IOV  I.R.C.C.S.  Ospedale Busonera, Via Gattamelata 64 - 35128 Padova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C.F./P.I.  04074560287  PEC: protocollo.iov@pecveneto.it</w:t>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61312" behindDoc="1" locked="0" layoutInCell="1" allowOverlap="1">
              <wp:simplePos x="0" y="0"/>
              <wp:positionH relativeFrom="column">
                <wp:posOffset>622300</wp:posOffset>
              </wp:positionH>
              <wp:positionV relativeFrom="paragraph">
                <wp:posOffset>127000</wp:posOffset>
              </wp:positionV>
              <wp:extent cx="4805680" cy="454025"/>
              <wp:effectExtent l="0" t="0" r="0" b="0"/>
              <wp:wrapNone/>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805680" cy="4540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C80" w:rsidRDefault="00403C80" w:rsidP="005F7D96">
      <w:pPr>
        <w:spacing w:after="0" w:line="240" w:lineRule="auto"/>
      </w:pPr>
      <w:r>
        <w:separator/>
      </w:r>
    </w:p>
  </w:footnote>
  <w:footnote w:type="continuationSeparator" w:id="1">
    <w:p w:rsidR="00403C80" w:rsidRDefault="00403C80" w:rsidP="005F7D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96" w:rsidRDefault="00403C80">
    <w:pPr>
      <w:tabs>
        <w:tab w:val="center" w:pos="4819"/>
        <w:tab w:val="right" w:pos="9638"/>
      </w:tabs>
      <w:spacing w:after="0" w:line="240" w:lineRule="auto"/>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
            <a:graphic>
              <a:graphicData uri="http://schemas.microsoft.com/office/word/2010/wordprocessingShape">
                <wps:wsp>
                  <wps:cNvSpPr/>
                  <wps:cNvPr id="2" name="Shape 2"/>
                  <wps:spPr>
                    <a:xfrm>
                      <a:off x="3871800" y="3232260"/>
                      <a:ext cx="2948400" cy="1095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Regione del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Istituto Oncologico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0"/>
                            <w:vertAlign w:val="baseline"/>
                          </w:rPr>
                          <w:t xml:space="preserve">Istituto di Ricovero e Cura a Carattere Scientifico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Ufficio Stampa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58240" behindDoc="1" locked="0" layoutInCell="1" allowOverlap="1">
              <wp:simplePos x="0" y="0"/>
              <wp:positionH relativeFrom="column">
                <wp:posOffset>1752600</wp:posOffset>
              </wp:positionH>
              <wp:positionV relativeFrom="paragraph">
                <wp:posOffset>0</wp:posOffset>
              </wp:positionV>
              <wp:extent cx="2958465" cy="1105535"/>
              <wp:effectExtent l="0" t="0" r="0" b="0"/>
              <wp:wrapNone/>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958465" cy="110553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wrapNone/>
            <wp:docPr id="12" name=""/>
            <a:graphic>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1A03A365" w14:textId="77777777">
                        <w:pPr>
                          <w:pStyle w:val="Contenutocornice"/>
                          <w:jc w:val="center"/>
                          <w:rPr>
                            <w:color w:val="000000"/>
                          </w:rPr>
                        </w:pPr>
                        <w:r w:rsidDel="00000000" w:rsidR="00000000" w:rsidRPr="00000000">
                          <w:rPr>
                            <w:noProof w:val="1"/>
                          </w:rPr>
                          <w:drawing>
                            <wp:inline distB="0" distT="0" distL="0" distR="0">
                              <wp:extent cx="835025" cy="887095"/>
                              <wp:effectExtent b="0" l="0" r="0" t="0"/>
                              <wp:docPr id="5" name="Picture"/>
                              <wp:cNvGraphicFramePr>
                                <a:graphicFrameLocks noChangeAspect="1"/>
                              </wp:cNvGraphicFramePr>
                              <a:graphic>
                                <a:graphicData uri="http://schemas.openxmlformats.org/drawingml/2006/picture">
                                  <pic:pic>
                                    <pic:nvPicPr>
                                      <pic:cNvPr id="5" name="Picture"/>
                                      <pic:cNvPicPr>
                                        <a:picLocks noChangeAspect="1" noChangeArrowheads="1"/>
                                      </pic:cNvPicPr>
                                    </pic:nvPicPr>
                                    <pic:blipFill>
                                      <a:blip r:embed="rId2"/>
                                      <a:stretch>
                                        <a:fillRect/>
                                      </a:stretch>
                                    </pic:blipFill>
                                    <pic:spPr bwMode="auto">
                                      <a:xfrm>
                                        <a:off x="0" y="0"/>
                                        <a:ext cx="835025" cy="887095"/>
                                      </a:xfrm>
                                      <a:prstGeom prst="rect">
                                        <a:avLst/>
                                      </a:prstGeom>
                                    </pic:spPr>
                                  </pic:pic>
                                </a:graphicData>
                              </a:graphic>
                            </wp:inline>
                          </w:drawing>
                        </w:r>
                      </w:p>
                      <w:p w:rsidR="004531CE" w:rsidDel="00000000" w:rsidP="00000000" w:rsidRDefault="004531CE" w:rsidRPr="00000000" w14:paraId="18A00B85" w14:textId="77777777">
                        <w:pPr>
                          <w:pStyle w:val="Contenutocornice"/>
                          <w:jc w:val="center"/>
                          <w:rPr>
                            <w:color w:val="000000"/>
                          </w:rPr>
                        </w:pPr>
                      </w:p>
                    </w:txbxContent>
                  </wps:txbx>
                  <wps:bodyPr>
                    <a:noAutofit/>
                  </wps:bodyPr>
                </wps:wsp>
              </a:graphicData>
            </a:graphic>
          </wp:anchor>
        </w:drawing>
      </mc:Choice>
      <ve:Fallback>
        <w:r>
          <w:rPr>
            <w:noProof/>
          </w:rPr>
          <w:drawing>
            <wp:anchor distT="0" distB="0" distL="0" distR="0" simplePos="0" relativeHeight="251659264" behindDoc="1" locked="0" layoutInCell="1" allowOverlap="1">
              <wp:simplePos x="0" y="0"/>
              <wp:positionH relativeFrom="column">
                <wp:posOffset>-118744</wp:posOffset>
              </wp:positionH>
              <wp:positionV relativeFrom="paragraph">
                <wp:posOffset>-51434</wp:posOffset>
              </wp:positionV>
              <wp:extent cx="1290955" cy="1611630"/>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290955" cy="161163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wrapNone/>
            <wp:docPr id="13" name=""/>
            <a:graphic>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053F890B" w14:textId="77777777">
                        <w:pPr>
                          <w:pStyle w:val="Contenutocornice"/>
                          <w:rPr>
                            <w:color w:val="000000"/>
                          </w:rPr>
                        </w:pPr>
                        <w:r w:rsidDel="00000000" w:rsidR="00000000" w:rsidRPr="00000000">
                          <w:rPr>
                            <w:noProof w:val="1"/>
                            <w:color w:val="000000"/>
                          </w:rPr>
                          <w:drawing>
                            <wp:inline distB="0" distT="0" distL="0" distR="0">
                              <wp:extent cx="1133475" cy="882015"/>
                              <wp:effectExtent b="0" l="0" r="0" t="0"/>
                              <wp:docPr id="9" name="Immagine1"/>
                              <wp:cNvGraphicFramePr>
                                <a:graphicFrameLocks noChangeAspect="1"/>
                              </wp:cNvGraphicFramePr>
                              <a:graphic>
                                <a:graphicData uri="http://schemas.openxmlformats.org/drawingml/2006/picture">
                                  <pic:pic>
                                    <pic:nvPicPr>
                                      <pic:cNvPr id="9" name="Immagine1"/>
                                      <pic:cNvPicPr>
                                        <a:picLocks noChangeAspect="1" noChangeArrowheads="1"/>
                                      </pic:cNvPicPr>
                                    </pic:nvPicPr>
                                    <pic:blipFill>
                                      <a:blip r:embed="rId4"/>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ve:Fallback>
        <w:r>
          <w:rPr>
            <w:noProof/>
          </w:rPr>
          <w:drawing>
            <wp:anchor distT="0" distB="0" distL="0" distR="0" simplePos="0" relativeHeight="251660288" behindDoc="1" locked="0" layoutInCell="1" allowOverlap="1">
              <wp:simplePos x="0" y="0"/>
              <wp:positionH relativeFrom="column">
                <wp:posOffset>5218430</wp:posOffset>
              </wp:positionH>
              <wp:positionV relativeFrom="paragraph">
                <wp:posOffset>-40004</wp:posOffset>
              </wp:positionV>
              <wp:extent cx="1314450" cy="1064260"/>
              <wp:effectExtent l="0" t="0" r="0" b="0"/>
              <wp:wrapNone/>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314450" cy="1064260"/>
                      </a:xfrm>
                      <a:prstGeom prst="rect">
                        <a:avLst/>
                      </a:prstGeom>
                      <a:ln/>
                    </pic:spPr>
                  </pic:pic>
                </a:graphicData>
              </a:graphic>
            </wp:anchor>
          </w:drawing>
        </w:r>
      </ve:Fallback>
    </ve:AlternateContent>
  </w:p>
  <w:p w:rsidR="005F7D96" w:rsidRDefault="005F7D96">
    <w:pPr>
      <w:tabs>
        <w:tab w:val="center" w:pos="4819"/>
        <w:tab w:val="right" w:pos="9638"/>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5F7D96"/>
    <w:rsid w:val="00403C80"/>
    <w:rsid w:val="004A19FD"/>
    <w:rsid w:val="005F7D96"/>
    <w:rsid w:val="008B0C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D4B"/>
  </w:style>
  <w:style w:type="paragraph" w:styleId="Titolo1">
    <w:name w:val="heading 1"/>
    <w:basedOn w:val="Normale"/>
    <w:qFormat/>
    <w:rsid w:val="005F7D96"/>
    <w:pPr>
      <w:keepNext/>
      <w:keepLines/>
      <w:spacing w:before="480" w:after="120"/>
      <w:outlineLvl w:val="0"/>
    </w:pPr>
    <w:rPr>
      <w:b/>
      <w:sz w:val="48"/>
      <w:szCs w:val="48"/>
    </w:rPr>
  </w:style>
  <w:style w:type="paragraph" w:styleId="Titolo2">
    <w:name w:val="heading 2"/>
    <w:basedOn w:val="Normale"/>
    <w:qFormat/>
    <w:rsid w:val="005F7D96"/>
    <w:pPr>
      <w:keepNext/>
      <w:keepLines/>
      <w:spacing w:before="360" w:after="80"/>
      <w:outlineLvl w:val="1"/>
    </w:pPr>
    <w:rPr>
      <w:b/>
      <w:sz w:val="36"/>
      <w:szCs w:val="36"/>
    </w:rPr>
  </w:style>
  <w:style w:type="paragraph" w:styleId="Titolo3">
    <w:name w:val="heading 3"/>
    <w:basedOn w:val="Normale"/>
    <w:qFormat/>
    <w:rsid w:val="005F7D96"/>
    <w:pPr>
      <w:keepNext/>
      <w:keepLines/>
      <w:spacing w:before="280" w:after="80"/>
      <w:outlineLvl w:val="2"/>
    </w:pPr>
    <w:rPr>
      <w:b/>
      <w:sz w:val="28"/>
      <w:szCs w:val="28"/>
    </w:rPr>
  </w:style>
  <w:style w:type="paragraph" w:styleId="Titolo4">
    <w:name w:val="heading 4"/>
    <w:basedOn w:val="Normale"/>
    <w:qFormat/>
    <w:rsid w:val="005F7D96"/>
    <w:pPr>
      <w:keepNext/>
      <w:keepLines/>
      <w:spacing w:before="240" w:after="40"/>
      <w:outlineLvl w:val="3"/>
    </w:pPr>
    <w:rPr>
      <w:b/>
      <w:sz w:val="24"/>
      <w:szCs w:val="24"/>
    </w:rPr>
  </w:style>
  <w:style w:type="paragraph" w:styleId="Titolo5">
    <w:name w:val="heading 5"/>
    <w:basedOn w:val="Normale"/>
    <w:qFormat/>
    <w:rsid w:val="005F7D96"/>
    <w:pPr>
      <w:keepNext/>
      <w:keepLines/>
      <w:spacing w:before="220" w:after="40"/>
      <w:outlineLvl w:val="4"/>
    </w:pPr>
    <w:rPr>
      <w:b/>
    </w:rPr>
  </w:style>
  <w:style w:type="paragraph" w:styleId="Titolo6">
    <w:name w:val="heading 6"/>
    <w:basedOn w:val="Normale"/>
    <w:qFormat/>
    <w:rsid w:val="005F7D9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F7D96"/>
  </w:style>
  <w:style w:type="table" w:customStyle="1" w:styleId="TableNormal">
    <w:name w:val="Table Normal"/>
    <w:rsid w:val="005F7D96"/>
    <w:tblPr>
      <w:tblCellMar>
        <w:top w:w="0" w:type="dxa"/>
        <w:left w:w="0" w:type="dxa"/>
        <w:bottom w:w="0" w:type="dxa"/>
        <w:right w:w="0" w:type="dxa"/>
      </w:tblCellMar>
    </w:tblPr>
  </w:style>
  <w:style w:type="paragraph" w:styleId="Titolo">
    <w:name w:val="Title"/>
    <w:basedOn w:val="Normale"/>
    <w:next w:val="Corpodeltesto"/>
    <w:qFormat/>
    <w:rsid w:val="005F7D96"/>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deltesto">
    <w:name w:val="Body Text"/>
    <w:basedOn w:val="Normale"/>
    <w:rsid w:val="005F7D96"/>
    <w:pPr>
      <w:spacing w:after="140"/>
    </w:pPr>
  </w:style>
  <w:style w:type="paragraph" w:styleId="Elenco">
    <w:name w:val="List"/>
    <w:basedOn w:val="Corpodeltesto"/>
    <w:rsid w:val="005F7D96"/>
    <w:rPr>
      <w:rFonts w:cs="Lucida Sans"/>
    </w:rPr>
  </w:style>
  <w:style w:type="paragraph" w:styleId="Didascalia">
    <w:name w:val="caption"/>
    <w:basedOn w:val="Normale"/>
    <w:qFormat/>
    <w:rsid w:val="005F7D96"/>
    <w:pPr>
      <w:suppressLineNumbers/>
      <w:spacing w:before="120" w:after="120"/>
    </w:pPr>
    <w:rPr>
      <w:rFonts w:cs="Lucida Sans"/>
      <w:i/>
      <w:iCs/>
      <w:sz w:val="24"/>
      <w:szCs w:val="24"/>
    </w:rPr>
  </w:style>
  <w:style w:type="paragraph" w:customStyle="1" w:styleId="Indice">
    <w:name w:val="Indice"/>
    <w:basedOn w:val="Normale"/>
    <w:qFormat/>
    <w:rsid w:val="005F7D96"/>
    <w:pPr>
      <w:suppressLineNumbers/>
    </w:pPr>
    <w:rPr>
      <w:rFonts w:cs="Lucida Sans"/>
    </w:rPr>
  </w:style>
  <w:style w:type="paragraph" w:customStyle="1" w:styleId="Intestazioneepidipagina">
    <w:name w:val="Intestazione e piè di pagina"/>
    <w:basedOn w:val="Normale"/>
    <w:qFormat/>
    <w:rsid w:val="005F7D96"/>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
    <w:next w:val="normal"/>
    <w:rsid w:val="005F7D96"/>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rsid w:val="005F7D96"/>
  </w:style>
  <w:style w:type="table" w:customStyle="1" w:styleId="TableNormal0">
    <w:name w:val="Table Normal"/>
    <w:rsid w:val="005F7D9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wmf"/><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I2iIxLIZg7YxJFPZv16uwPiZg==">AMUW2mXjsS722obzGOhOjZTVU7ZFRuqhoeHStXzVmbLOXt06Jm/ARXPp/XE8gcnzZhHy9aq4PBj3WEALV+2I+82mtJOC8PTWCeozpwoAod96U0pEcY7w0lJNUuRl3/EZHqXwVsYHnQTK3km2ZFDmbj01VvyFnGy0JQ==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Alessandro</cp:lastModifiedBy>
  <cp:revision>3</cp:revision>
  <dcterms:created xsi:type="dcterms:W3CDTF">2021-10-30T08:24:00Z</dcterms:created>
  <dcterms:modified xsi:type="dcterms:W3CDTF">2021-10-30T08:25:00Z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