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87"/>
        <w:ind w:left="122" w:right="117" w:firstLine="0"/>
        <w:jc w:val="center"/>
        <w:rPr>
          <w:b/>
          <w:sz w:val="32"/>
        </w:rPr>
      </w:pPr>
      <w:r>
        <w:rPr>
          <w:b/>
          <w:color w:val="212121"/>
          <w:spacing w:val="-4"/>
          <w:sz w:val="32"/>
          <w:u w:val="thick" w:color="212121"/>
        </w:rPr>
        <w:t>COMUNICATO</w:t>
      </w:r>
      <w:r>
        <w:rPr>
          <w:b/>
          <w:color w:val="212121"/>
          <w:spacing w:val="-14"/>
          <w:sz w:val="32"/>
          <w:u w:val="thick" w:color="212121"/>
        </w:rPr>
        <w:t> </w:t>
      </w:r>
      <w:r>
        <w:rPr>
          <w:b/>
          <w:color w:val="212121"/>
          <w:spacing w:val="-3"/>
          <w:sz w:val="32"/>
          <w:u w:val="thick" w:color="212121"/>
        </w:rPr>
        <w:t>STAMPA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pStyle w:val="Title"/>
        <w:ind w:left="117"/>
      </w:pPr>
      <w:r>
        <w:rPr>
          <w:color w:val="212121"/>
        </w:rPr>
        <w:t>I</w:t>
      </w:r>
      <w:r>
        <w:rPr>
          <w:color w:val="212121"/>
          <w:spacing w:val="-7"/>
        </w:rPr>
        <w:t> </w:t>
      </w:r>
      <w:r>
        <w:rPr>
          <w:color w:val="212121"/>
        </w:rPr>
        <w:t>RICERCATORI</w:t>
      </w:r>
      <w:r>
        <w:rPr>
          <w:color w:val="212121"/>
          <w:spacing w:val="-6"/>
        </w:rPr>
        <w:t> </w:t>
      </w:r>
      <w:r>
        <w:rPr>
          <w:color w:val="212121"/>
        </w:rPr>
        <w:t>DELLO</w:t>
      </w:r>
      <w:r>
        <w:rPr>
          <w:color w:val="212121"/>
          <w:spacing w:val="-7"/>
        </w:rPr>
        <w:t> </w:t>
      </w:r>
      <w:r>
        <w:rPr>
          <w:color w:val="212121"/>
        </w:rPr>
        <w:t>IOV</w:t>
      </w:r>
      <w:r>
        <w:rPr>
          <w:color w:val="212121"/>
          <w:spacing w:val="-14"/>
        </w:rPr>
        <w:t> </w:t>
      </w:r>
      <w:r>
        <w:rPr>
          <w:color w:val="212121"/>
        </w:rPr>
        <w:t>–</w:t>
      </w:r>
      <w:r>
        <w:rPr>
          <w:color w:val="212121"/>
          <w:spacing w:val="-6"/>
        </w:rPr>
        <w:t> </w:t>
      </w:r>
      <w:r>
        <w:rPr>
          <w:color w:val="212121"/>
        </w:rPr>
        <w:t>IRCCS</w:t>
      </w:r>
    </w:p>
    <w:p>
      <w:pPr>
        <w:pStyle w:val="Title"/>
        <w:spacing w:before="27"/>
      </w:pPr>
      <w:r>
        <w:rPr>
          <w:color w:val="212121"/>
          <w:sz w:val="36"/>
        </w:rPr>
        <w:t>“</w:t>
      </w:r>
      <w:r>
        <w:rPr>
          <w:color w:val="212121"/>
        </w:rPr>
        <w:t>A</w:t>
      </w:r>
      <w:r>
        <w:rPr>
          <w:color w:val="212121"/>
          <w:spacing w:val="-31"/>
        </w:rPr>
        <w:t> </w:t>
      </w:r>
      <w:r>
        <w:rPr>
          <w:color w:val="212121"/>
        </w:rPr>
        <w:t>TU PER</w:t>
      </w:r>
      <w:r>
        <w:rPr>
          <w:color w:val="212121"/>
          <w:spacing w:val="-8"/>
        </w:rPr>
        <w:t> </w:t>
      </w:r>
      <w:r>
        <w:rPr>
          <w:color w:val="212121"/>
        </w:rPr>
        <w:t>TU” CON UN PREMIO NOBEL</w:t>
      </w:r>
    </w:p>
    <w:p>
      <w:pPr>
        <w:pStyle w:val="BodyText"/>
        <w:spacing w:before="3"/>
        <w:rPr>
          <w:b/>
          <w:sz w:val="50"/>
        </w:rPr>
      </w:pPr>
    </w:p>
    <w:p>
      <w:pPr>
        <w:spacing w:line="252" w:lineRule="auto" w:before="0"/>
        <w:ind w:left="204" w:right="220" w:hanging="1"/>
        <w:jc w:val="center"/>
        <w:rPr>
          <w:b/>
          <w:sz w:val="26"/>
        </w:rPr>
      </w:pPr>
      <w:r>
        <w:rPr>
          <w:b/>
          <w:color w:val="212121"/>
          <w:spacing w:val="-1"/>
          <w:sz w:val="26"/>
        </w:rPr>
        <w:t>Il professor James Patrick Allison, Premio Nobel per la Medicina </w:t>
      </w:r>
      <w:r>
        <w:rPr>
          <w:b/>
          <w:color w:val="212121"/>
          <w:sz w:val="26"/>
        </w:rPr>
        <w:t>2018 e docente di</w:t>
      </w:r>
      <w:r>
        <w:rPr>
          <w:b/>
          <w:color w:val="212121"/>
          <w:spacing w:val="1"/>
          <w:sz w:val="26"/>
        </w:rPr>
        <w:t> </w:t>
      </w:r>
      <w:r>
        <w:rPr>
          <w:b/>
          <w:color w:val="212121"/>
          <w:spacing w:val="-2"/>
          <w:sz w:val="26"/>
        </w:rPr>
        <w:t>Immunologia all’University of Texas </w:t>
      </w:r>
      <w:r>
        <w:rPr>
          <w:b/>
          <w:color w:val="212121"/>
          <w:spacing w:val="-1"/>
          <w:sz w:val="26"/>
        </w:rPr>
        <w:t>MD Anderson Cancer Center, venerdì 10 giugno sarà</w:t>
      </w:r>
      <w:r>
        <w:rPr>
          <w:b/>
          <w:color w:val="212121"/>
          <w:spacing w:val="-62"/>
          <w:sz w:val="26"/>
        </w:rPr>
        <w:t> </w:t>
      </w:r>
      <w:r>
        <w:rPr>
          <w:b/>
          <w:color w:val="212121"/>
          <w:sz w:val="26"/>
        </w:rPr>
        <w:t>a Padova dove, al Teatro Ruzante (ore 9.30), terrà una lectio magistralis sul tema: </w:t>
      </w:r>
      <w:r>
        <w:rPr>
          <w:b/>
          <w:i/>
          <w:color w:val="212121"/>
          <w:sz w:val="26"/>
        </w:rPr>
        <w:t>Cancer</w:t>
      </w:r>
      <w:r>
        <w:rPr>
          <w:b/>
          <w:i/>
          <w:color w:val="212121"/>
          <w:spacing w:val="1"/>
          <w:sz w:val="26"/>
        </w:rPr>
        <w:t> </w:t>
      </w:r>
      <w:r>
        <w:rPr>
          <w:b/>
          <w:i/>
          <w:color w:val="212121"/>
          <w:sz w:val="26"/>
        </w:rPr>
        <w:t>immunotherapy: present and future</w:t>
      </w:r>
      <w:r>
        <w:rPr>
          <w:b/>
          <w:color w:val="212121"/>
          <w:sz w:val="26"/>
        </w:rPr>
        <w:t>. Le sue scoperte hanno rivoluzionato il trattamento di</w:t>
      </w:r>
      <w:r>
        <w:rPr>
          <w:b/>
          <w:color w:val="212121"/>
          <w:spacing w:val="1"/>
          <w:sz w:val="26"/>
        </w:rPr>
        <w:t> </w:t>
      </w:r>
      <w:r>
        <w:rPr>
          <w:b/>
          <w:color w:val="212121"/>
          <w:sz w:val="26"/>
        </w:rPr>
        <w:t>alcuni</w:t>
      </w:r>
      <w:r>
        <w:rPr>
          <w:b/>
          <w:color w:val="212121"/>
          <w:spacing w:val="-2"/>
          <w:sz w:val="26"/>
        </w:rPr>
        <w:t> </w:t>
      </w:r>
      <w:r>
        <w:rPr>
          <w:b/>
          <w:color w:val="212121"/>
          <w:sz w:val="26"/>
        </w:rPr>
        <w:t>tipi</w:t>
      </w:r>
      <w:r>
        <w:rPr>
          <w:b/>
          <w:color w:val="212121"/>
          <w:spacing w:val="-2"/>
          <w:sz w:val="26"/>
        </w:rPr>
        <w:t> </w:t>
      </w:r>
      <w:r>
        <w:rPr>
          <w:b/>
          <w:color w:val="212121"/>
          <w:sz w:val="26"/>
        </w:rPr>
        <w:t>di</w:t>
      </w:r>
      <w:r>
        <w:rPr>
          <w:b/>
          <w:color w:val="212121"/>
          <w:spacing w:val="-2"/>
          <w:sz w:val="26"/>
        </w:rPr>
        <w:t> </w:t>
      </w:r>
      <w:r>
        <w:rPr>
          <w:b/>
          <w:color w:val="212121"/>
          <w:sz w:val="26"/>
        </w:rPr>
        <w:t>tumore</w:t>
      </w:r>
      <w:r>
        <w:rPr>
          <w:b/>
          <w:color w:val="212121"/>
          <w:spacing w:val="-2"/>
          <w:sz w:val="26"/>
        </w:rPr>
        <w:t> </w:t>
      </w:r>
      <w:r>
        <w:rPr>
          <w:b/>
          <w:color w:val="212121"/>
          <w:sz w:val="26"/>
        </w:rPr>
        <w:t>come</w:t>
      </w:r>
      <w:r>
        <w:rPr>
          <w:b/>
          <w:color w:val="212121"/>
          <w:spacing w:val="-1"/>
          <w:sz w:val="26"/>
        </w:rPr>
        <w:t> </w:t>
      </w:r>
      <w:r>
        <w:rPr>
          <w:b/>
          <w:color w:val="212121"/>
          <w:sz w:val="26"/>
        </w:rPr>
        <w:t>il</w:t>
      </w:r>
      <w:r>
        <w:rPr>
          <w:b/>
          <w:color w:val="212121"/>
          <w:spacing w:val="-2"/>
          <w:sz w:val="26"/>
        </w:rPr>
        <w:t> </w:t>
      </w:r>
      <w:r>
        <w:rPr>
          <w:b/>
          <w:color w:val="212121"/>
          <w:sz w:val="26"/>
        </w:rPr>
        <w:t>melanoma</w:t>
      </w:r>
      <w:r>
        <w:rPr>
          <w:b/>
          <w:color w:val="212121"/>
          <w:spacing w:val="-2"/>
          <w:sz w:val="26"/>
        </w:rPr>
        <w:t> </w:t>
      </w:r>
      <w:r>
        <w:rPr>
          <w:b/>
          <w:color w:val="212121"/>
          <w:sz w:val="26"/>
        </w:rPr>
        <w:t>e</w:t>
      </w:r>
      <w:r>
        <w:rPr>
          <w:b/>
          <w:color w:val="212121"/>
          <w:spacing w:val="-2"/>
          <w:sz w:val="26"/>
        </w:rPr>
        <w:t> </w:t>
      </w:r>
      <w:r>
        <w:rPr>
          <w:b/>
          <w:color w:val="212121"/>
          <w:sz w:val="26"/>
        </w:rPr>
        <w:t>il</w:t>
      </w:r>
      <w:r>
        <w:rPr>
          <w:b/>
          <w:color w:val="212121"/>
          <w:spacing w:val="-2"/>
          <w:sz w:val="26"/>
        </w:rPr>
        <w:t> </w:t>
      </w:r>
      <w:r>
        <w:rPr>
          <w:b/>
          <w:color w:val="212121"/>
          <w:sz w:val="26"/>
        </w:rPr>
        <w:t>cancro</w:t>
      </w:r>
      <w:r>
        <w:rPr>
          <w:b/>
          <w:color w:val="212121"/>
          <w:spacing w:val="-1"/>
          <w:sz w:val="26"/>
        </w:rPr>
        <w:t> </w:t>
      </w:r>
      <w:r>
        <w:rPr>
          <w:b/>
          <w:color w:val="212121"/>
          <w:sz w:val="26"/>
        </w:rPr>
        <w:t>al</w:t>
      </w:r>
      <w:r>
        <w:rPr>
          <w:b/>
          <w:color w:val="212121"/>
          <w:spacing w:val="-2"/>
          <w:sz w:val="26"/>
        </w:rPr>
        <w:t> </w:t>
      </w:r>
      <w:r>
        <w:rPr>
          <w:b/>
          <w:color w:val="212121"/>
          <w:sz w:val="26"/>
        </w:rPr>
        <w:t>polmone.</w:t>
      </w:r>
    </w:p>
    <w:p>
      <w:pPr>
        <w:pStyle w:val="BodyText"/>
        <w:spacing w:before="10"/>
        <w:rPr>
          <w:b/>
          <w:sz w:val="27"/>
        </w:rPr>
      </w:pPr>
    </w:p>
    <w:p>
      <w:pPr>
        <w:spacing w:line="252" w:lineRule="auto" w:before="0"/>
        <w:ind w:left="125" w:right="117" w:firstLine="0"/>
        <w:jc w:val="center"/>
        <w:rPr>
          <w:b/>
          <w:sz w:val="26"/>
        </w:rPr>
      </w:pPr>
      <w:r>
        <w:rPr>
          <w:b/>
          <w:color w:val="212121"/>
          <w:sz w:val="26"/>
        </w:rPr>
        <w:t>Il</w:t>
      </w:r>
      <w:r>
        <w:rPr>
          <w:b/>
          <w:color w:val="212121"/>
          <w:spacing w:val="-11"/>
          <w:sz w:val="26"/>
        </w:rPr>
        <w:t> </w:t>
      </w:r>
      <w:r>
        <w:rPr>
          <w:b/>
          <w:color w:val="212121"/>
          <w:sz w:val="26"/>
        </w:rPr>
        <w:t>Prof.</w:t>
      </w:r>
      <w:r>
        <w:rPr>
          <w:b/>
          <w:color w:val="212121"/>
          <w:spacing w:val="-11"/>
          <w:sz w:val="26"/>
        </w:rPr>
        <w:t> </w:t>
      </w:r>
      <w:r>
        <w:rPr>
          <w:b/>
          <w:color w:val="212121"/>
          <w:sz w:val="26"/>
        </w:rPr>
        <w:t>Bronte,</w:t>
      </w:r>
      <w:r>
        <w:rPr>
          <w:b/>
          <w:color w:val="212121"/>
          <w:spacing w:val="-11"/>
          <w:sz w:val="26"/>
        </w:rPr>
        <w:t> </w:t>
      </w:r>
      <w:r>
        <w:rPr>
          <w:b/>
          <w:color w:val="212121"/>
          <w:sz w:val="26"/>
        </w:rPr>
        <w:t>Direttore</w:t>
      </w:r>
      <w:r>
        <w:rPr>
          <w:b/>
          <w:color w:val="212121"/>
          <w:spacing w:val="-11"/>
          <w:sz w:val="26"/>
        </w:rPr>
        <w:t> </w:t>
      </w:r>
      <w:r>
        <w:rPr>
          <w:b/>
          <w:color w:val="212121"/>
          <w:sz w:val="26"/>
        </w:rPr>
        <w:t>Scientifico</w:t>
      </w:r>
      <w:r>
        <w:rPr>
          <w:b/>
          <w:color w:val="212121"/>
          <w:spacing w:val="-11"/>
          <w:sz w:val="26"/>
        </w:rPr>
        <w:t> </w:t>
      </w:r>
      <w:r>
        <w:rPr>
          <w:b/>
          <w:color w:val="212121"/>
          <w:sz w:val="26"/>
        </w:rPr>
        <w:t>dello</w:t>
      </w:r>
      <w:r>
        <w:rPr>
          <w:b/>
          <w:color w:val="212121"/>
          <w:spacing w:val="-11"/>
          <w:sz w:val="26"/>
        </w:rPr>
        <w:t> </w:t>
      </w:r>
      <w:r>
        <w:rPr>
          <w:b/>
          <w:color w:val="212121"/>
          <w:sz w:val="26"/>
        </w:rPr>
        <w:t>IOV:</w:t>
      </w:r>
      <w:r>
        <w:rPr>
          <w:b/>
          <w:color w:val="212121"/>
          <w:spacing w:val="-11"/>
          <w:sz w:val="26"/>
        </w:rPr>
        <w:t> </w:t>
      </w:r>
      <w:r>
        <w:rPr>
          <w:b/>
          <w:color w:val="212121"/>
          <w:sz w:val="26"/>
        </w:rPr>
        <w:t>“L’immunoterapia</w:t>
      </w:r>
      <w:r>
        <w:rPr>
          <w:b/>
          <w:color w:val="212121"/>
          <w:spacing w:val="-10"/>
          <w:sz w:val="26"/>
        </w:rPr>
        <w:t> </w:t>
      </w:r>
      <w:r>
        <w:rPr>
          <w:b/>
          <w:color w:val="212121"/>
          <w:sz w:val="26"/>
        </w:rPr>
        <w:t>funziona</w:t>
      </w:r>
      <w:r>
        <w:rPr>
          <w:b/>
          <w:color w:val="212121"/>
          <w:spacing w:val="-11"/>
          <w:sz w:val="26"/>
        </w:rPr>
        <w:t> </w:t>
      </w:r>
      <w:r>
        <w:rPr>
          <w:b/>
          <w:color w:val="212121"/>
          <w:sz w:val="26"/>
        </w:rPr>
        <w:t>e</w:t>
      </w:r>
      <w:r>
        <w:rPr>
          <w:b/>
          <w:color w:val="212121"/>
          <w:spacing w:val="-11"/>
          <w:sz w:val="26"/>
        </w:rPr>
        <w:t> </w:t>
      </w:r>
      <w:r>
        <w:rPr>
          <w:b/>
          <w:color w:val="212121"/>
          <w:sz w:val="26"/>
        </w:rPr>
        <w:t>allunga</w:t>
      </w:r>
      <w:r>
        <w:rPr>
          <w:b/>
          <w:color w:val="212121"/>
          <w:spacing w:val="-11"/>
          <w:sz w:val="26"/>
        </w:rPr>
        <w:t> </w:t>
      </w:r>
      <w:r>
        <w:rPr>
          <w:b/>
          <w:color w:val="212121"/>
          <w:sz w:val="26"/>
        </w:rPr>
        <w:t>la</w:t>
      </w:r>
      <w:r>
        <w:rPr>
          <w:b/>
          <w:color w:val="212121"/>
          <w:spacing w:val="-11"/>
          <w:sz w:val="26"/>
        </w:rPr>
        <w:t> </w:t>
      </w:r>
      <w:r>
        <w:rPr>
          <w:b/>
          <w:color w:val="212121"/>
          <w:sz w:val="26"/>
        </w:rPr>
        <w:t>vita</w:t>
      </w:r>
      <w:r>
        <w:rPr>
          <w:b/>
          <w:color w:val="212121"/>
          <w:spacing w:val="-62"/>
          <w:sz w:val="26"/>
        </w:rPr>
        <w:t> </w:t>
      </w:r>
      <w:r>
        <w:rPr>
          <w:b/>
          <w:color w:val="212121"/>
          <w:sz w:val="26"/>
        </w:rPr>
        <w:t>dei pazienti con metastasi ma solo per alcune tipologie di tumori e di pazienti. Insieme a</w:t>
      </w:r>
      <w:r>
        <w:rPr>
          <w:b/>
          <w:color w:val="212121"/>
          <w:spacing w:val="1"/>
          <w:sz w:val="26"/>
        </w:rPr>
        <w:t> </w:t>
      </w:r>
      <w:r>
        <w:rPr>
          <w:b/>
          <w:color w:val="212121"/>
          <w:sz w:val="26"/>
        </w:rPr>
        <w:t>questo indiscusso “numero uno” affronteremo le prospettive concrete, riflettendo sui nuovi</w:t>
      </w:r>
      <w:r>
        <w:rPr>
          <w:b/>
          <w:color w:val="212121"/>
          <w:spacing w:val="1"/>
          <w:sz w:val="26"/>
        </w:rPr>
        <w:t> </w:t>
      </w:r>
      <w:r>
        <w:rPr>
          <w:b/>
          <w:color w:val="212121"/>
          <w:sz w:val="26"/>
        </w:rPr>
        <w:t>orizzonti</w:t>
      </w:r>
      <w:r>
        <w:rPr>
          <w:b/>
          <w:color w:val="212121"/>
          <w:spacing w:val="-6"/>
          <w:sz w:val="26"/>
        </w:rPr>
        <w:t> </w:t>
      </w:r>
      <w:r>
        <w:rPr>
          <w:b/>
          <w:color w:val="212121"/>
          <w:sz w:val="26"/>
        </w:rPr>
        <w:t>della</w:t>
      </w:r>
      <w:r>
        <w:rPr>
          <w:b/>
          <w:color w:val="212121"/>
          <w:spacing w:val="-5"/>
          <w:sz w:val="26"/>
        </w:rPr>
        <w:t> </w:t>
      </w:r>
      <w:r>
        <w:rPr>
          <w:b/>
          <w:color w:val="212121"/>
          <w:sz w:val="26"/>
        </w:rPr>
        <w:t>ricerca</w:t>
      </w:r>
      <w:r>
        <w:rPr>
          <w:b/>
          <w:color w:val="212121"/>
          <w:spacing w:val="-5"/>
          <w:sz w:val="26"/>
        </w:rPr>
        <w:t> </w:t>
      </w:r>
      <w:r>
        <w:rPr>
          <w:b/>
          <w:color w:val="212121"/>
          <w:sz w:val="26"/>
        </w:rPr>
        <w:t>per</w:t>
      </w:r>
      <w:r>
        <w:rPr>
          <w:b/>
          <w:color w:val="212121"/>
          <w:spacing w:val="-9"/>
          <w:sz w:val="26"/>
        </w:rPr>
        <w:t> </w:t>
      </w:r>
      <w:r>
        <w:rPr>
          <w:b/>
          <w:color w:val="212121"/>
          <w:sz w:val="26"/>
        </w:rPr>
        <w:t>trovare</w:t>
      </w:r>
      <w:r>
        <w:rPr>
          <w:b/>
          <w:color w:val="212121"/>
          <w:spacing w:val="-5"/>
          <w:sz w:val="26"/>
        </w:rPr>
        <w:t> </w:t>
      </w:r>
      <w:r>
        <w:rPr>
          <w:b/>
          <w:color w:val="212121"/>
          <w:sz w:val="26"/>
        </w:rPr>
        <w:t>il</w:t>
      </w:r>
      <w:r>
        <w:rPr>
          <w:b/>
          <w:color w:val="212121"/>
          <w:spacing w:val="-5"/>
          <w:sz w:val="26"/>
        </w:rPr>
        <w:t> </w:t>
      </w:r>
      <w:r>
        <w:rPr>
          <w:b/>
          <w:color w:val="212121"/>
          <w:sz w:val="26"/>
        </w:rPr>
        <w:t>modo</w:t>
      </w:r>
      <w:r>
        <w:rPr>
          <w:b/>
          <w:color w:val="212121"/>
          <w:spacing w:val="-5"/>
          <w:sz w:val="26"/>
        </w:rPr>
        <w:t> </w:t>
      </w:r>
      <w:r>
        <w:rPr>
          <w:b/>
          <w:color w:val="212121"/>
          <w:sz w:val="26"/>
        </w:rPr>
        <w:t>di</w:t>
      </w:r>
      <w:r>
        <w:rPr>
          <w:b/>
          <w:color w:val="212121"/>
          <w:spacing w:val="-5"/>
          <w:sz w:val="26"/>
        </w:rPr>
        <w:t> </w:t>
      </w:r>
      <w:r>
        <w:rPr>
          <w:b/>
          <w:color w:val="212121"/>
          <w:sz w:val="26"/>
        </w:rPr>
        <w:t>migliorare</w:t>
      </w:r>
      <w:r>
        <w:rPr>
          <w:b/>
          <w:color w:val="212121"/>
          <w:spacing w:val="-5"/>
          <w:sz w:val="26"/>
        </w:rPr>
        <w:t> </w:t>
      </w:r>
      <w:r>
        <w:rPr>
          <w:b/>
          <w:color w:val="212121"/>
          <w:sz w:val="26"/>
        </w:rPr>
        <w:t>la</w:t>
      </w:r>
      <w:r>
        <w:rPr>
          <w:b/>
          <w:color w:val="212121"/>
          <w:spacing w:val="-5"/>
          <w:sz w:val="26"/>
        </w:rPr>
        <w:t> </w:t>
      </w:r>
      <w:r>
        <w:rPr>
          <w:b/>
          <w:color w:val="212121"/>
          <w:sz w:val="26"/>
        </w:rPr>
        <w:t>risposta</w:t>
      </w:r>
      <w:r>
        <w:rPr>
          <w:b/>
          <w:color w:val="212121"/>
          <w:spacing w:val="-5"/>
          <w:sz w:val="26"/>
        </w:rPr>
        <w:t> </w:t>
      </w:r>
      <w:r>
        <w:rPr>
          <w:b/>
          <w:color w:val="212121"/>
          <w:sz w:val="26"/>
        </w:rPr>
        <w:t>all’immunoterapia”.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41"/>
        </w:rPr>
      </w:pPr>
    </w:p>
    <w:p>
      <w:pPr>
        <w:pStyle w:val="BodyText"/>
        <w:spacing w:line="252" w:lineRule="auto"/>
        <w:ind w:left="110" w:right="104"/>
        <w:jc w:val="both"/>
      </w:pPr>
      <w:r>
        <w:rPr>
          <w:color w:val="212121"/>
        </w:rPr>
        <w:t>Padova,</w:t>
      </w:r>
      <w:r>
        <w:rPr>
          <w:color w:val="212121"/>
          <w:spacing w:val="22"/>
        </w:rPr>
        <w:t> </w:t>
      </w:r>
      <w:r>
        <w:rPr>
          <w:color w:val="212121"/>
        </w:rPr>
        <w:t>7</w:t>
      </w:r>
      <w:r>
        <w:rPr>
          <w:color w:val="212121"/>
          <w:spacing w:val="23"/>
        </w:rPr>
        <w:t> </w:t>
      </w:r>
      <w:r>
        <w:rPr>
          <w:color w:val="212121"/>
        </w:rPr>
        <w:t>giugno</w:t>
      </w:r>
      <w:r>
        <w:rPr>
          <w:color w:val="212121"/>
          <w:spacing w:val="23"/>
        </w:rPr>
        <w:t> </w:t>
      </w:r>
      <w:r>
        <w:rPr>
          <w:color w:val="212121"/>
        </w:rPr>
        <w:t>2022.</w:t>
      </w:r>
      <w:r>
        <w:rPr>
          <w:color w:val="212121"/>
          <w:spacing w:val="22"/>
        </w:rPr>
        <w:t> </w:t>
      </w:r>
      <w:r>
        <w:rPr>
          <w:color w:val="212121"/>
        </w:rPr>
        <w:t>I</w:t>
      </w:r>
      <w:r>
        <w:rPr>
          <w:color w:val="212121"/>
          <w:spacing w:val="23"/>
        </w:rPr>
        <w:t> </w:t>
      </w:r>
      <w:r>
        <w:rPr>
          <w:color w:val="212121"/>
        </w:rPr>
        <w:t>ricercatori</w:t>
      </w:r>
      <w:r>
        <w:rPr>
          <w:color w:val="212121"/>
          <w:spacing w:val="23"/>
        </w:rPr>
        <w:t> </w:t>
      </w:r>
      <w:r>
        <w:rPr>
          <w:color w:val="212121"/>
        </w:rPr>
        <w:t>dell’Istituto</w:t>
      </w:r>
      <w:r>
        <w:rPr>
          <w:color w:val="212121"/>
          <w:spacing w:val="8"/>
        </w:rPr>
        <w:t> </w:t>
      </w:r>
      <w:r>
        <w:rPr>
          <w:color w:val="212121"/>
        </w:rPr>
        <w:t>Oncologico</w:t>
      </w:r>
      <w:r>
        <w:rPr>
          <w:color w:val="212121"/>
          <w:spacing w:val="9"/>
        </w:rPr>
        <w:t> </w:t>
      </w:r>
      <w:r>
        <w:rPr>
          <w:color w:val="212121"/>
        </w:rPr>
        <w:t>Veneto</w:t>
      </w:r>
      <w:r>
        <w:rPr>
          <w:color w:val="212121"/>
          <w:spacing w:val="9"/>
        </w:rPr>
        <w:t> </w:t>
      </w:r>
      <w:r>
        <w:rPr>
          <w:color w:val="212121"/>
        </w:rPr>
        <w:t>–</w:t>
      </w:r>
      <w:r>
        <w:rPr>
          <w:color w:val="212121"/>
          <w:spacing w:val="9"/>
        </w:rPr>
        <w:t> </w:t>
      </w:r>
      <w:r>
        <w:rPr>
          <w:color w:val="212121"/>
        </w:rPr>
        <w:t>IRCCS</w:t>
      </w:r>
      <w:r>
        <w:rPr>
          <w:color w:val="212121"/>
          <w:spacing w:val="8"/>
        </w:rPr>
        <w:t> </w:t>
      </w:r>
      <w:r>
        <w:rPr>
          <w:color w:val="212121"/>
        </w:rPr>
        <w:t>“a</w:t>
      </w:r>
      <w:r>
        <w:rPr>
          <w:color w:val="212121"/>
          <w:spacing w:val="9"/>
        </w:rPr>
        <w:t> </w:t>
      </w:r>
      <w:r>
        <w:rPr>
          <w:color w:val="212121"/>
        </w:rPr>
        <w:t>tu</w:t>
      </w:r>
      <w:r>
        <w:rPr>
          <w:color w:val="212121"/>
          <w:spacing w:val="9"/>
        </w:rPr>
        <w:t> </w:t>
      </w:r>
      <w:r>
        <w:rPr>
          <w:color w:val="212121"/>
        </w:rPr>
        <w:t>per</w:t>
      </w:r>
      <w:r>
        <w:rPr>
          <w:color w:val="212121"/>
          <w:spacing w:val="8"/>
        </w:rPr>
        <w:t> </w:t>
      </w:r>
      <w:r>
        <w:rPr>
          <w:color w:val="212121"/>
        </w:rPr>
        <w:t>tu”</w:t>
      </w:r>
      <w:r>
        <w:rPr>
          <w:color w:val="212121"/>
          <w:spacing w:val="9"/>
        </w:rPr>
        <w:t> </w:t>
      </w:r>
      <w:r>
        <w:rPr>
          <w:color w:val="212121"/>
        </w:rPr>
        <w:t>con</w:t>
      </w:r>
      <w:r>
        <w:rPr>
          <w:color w:val="212121"/>
          <w:spacing w:val="1"/>
        </w:rPr>
        <w:t> </w:t>
      </w:r>
      <w:r>
        <w:rPr>
          <w:color w:val="212121"/>
        </w:rPr>
        <w:t>un Nobel. Su invito della Direzione Scientifica dello IOV, il professor James Patrick Allison,</w:t>
      </w:r>
      <w:r>
        <w:rPr>
          <w:color w:val="212121"/>
          <w:spacing w:val="1"/>
        </w:rPr>
        <w:t> </w:t>
      </w:r>
      <w:r>
        <w:rPr>
          <w:color w:val="212121"/>
        </w:rPr>
        <w:t>Premio Nobel per la Medicina 2018 e docente di Immunologia all’University of Texas MD</w:t>
      </w:r>
      <w:r>
        <w:rPr>
          <w:color w:val="212121"/>
          <w:spacing w:val="1"/>
        </w:rPr>
        <w:t> </w:t>
      </w:r>
      <w:r>
        <w:rPr>
          <w:color w:val="212121"/>
        </w:rPr>
        <w:t>Anderson Cancer Center, venerdì 10 giugno sarà a Padova dove, al Teatro Ruzante (ore 9.30),</w:t>
      </w:r>
      <w:r>
        <w:rPr>
          <w:color w:val="212121"/>
          <w:spacing w:val="1"/>
        </w:rPr>
        <w:t> </w:t>
      </w:r>
      <w:r>
        <w:rPr>
          <w:color w:val="212121"/>
        </w:rPr>
        <w:t>terrà</w:t>
      </w:r>
      <w:r>
        <w:rPr>
          <w:color w:val="212121"/>
          <w:spacing w:val="65"/>
        </w:rPr>
        <w:t> </w:t>
      </w:r>
      <w:r>
        <w:rPr>
          <w:color w:val="212121"/>
        </w:rPr>
        <w:t>la lectio magistralis su </w:t>
      </w:r>
      <w:r>
        <w:rPr>
          <w:i/>
          <w:color w:val="212121"/>
        </w:rPr>
        <w:t>Cancer immunotherapy: present and future – an expert opinion</w:t>
      </w:r>
      <w:r>
        <w:rPr>
          <w:color w:val="212121"/>
        </w:rPr>
        <w:t>.</w:t>
      </w:r>
      <w:r>
        <w:rPr>
          <w:color w:val="212121"/>
          <w:spacing w:val="1"/>
        </w:rPr>
        <w:t> </w:t>
      </w:r>
      <w:r>
        <w:rPr>
          <w:color w:val="212121"/>
        </w:rPr>
        <w:t>Dove sta andando l’immunoterapia? Su questo tema verterà la giornata di approfondimento, un</w:t>
      </w:r>
      <w:r>
        <w:rPr>
          <w:color w:val="212121"/>
          <w:spacing w:val="1"/>
        </w:rPr>
        <w:t> </w:t>
      </w:r>
      <w:r>
        <w:rPr>
          <w:color w:val="212121"/>
        </w:rPr>
        <w:t>argomento particolarmente caro allo IOV, sempre all’avanguardia sull’innovazione e vorace di</w:t>
      </w:r>
      <w:r>
        <w:rPr>
          <w:color w:val="212121"/>
          <w:spacing w:val="1"/>
        </w:rPr>
        <w:t> </w:t>
      </w:r>
      <w:r>
        <w:rPr>
          <w:color w:val="212121"/>
        </w:rPr>
        <w:t>confronto con i massimi esponenti mondiali per quanto riguarda lo sviluppo di nuove ricerche e</w:t>
      </w:r>
      <w:r>
        <w:rPr>
          <w:color w:val="212121"/>
          <w:spacing w:val="1"/>
        </w:rPr>
        <w:t> </w:t>
      </w:r>
      <w:r>
        <w:rPr>
          <w:color w:val="212121"/>
        </w:rPr>
        <w:t>prospettive. Il prof. Allison è una pietra miliare, sia per l’esperienza che per la visione del futuro:</w:t>
      </w:r>
      <w:r>
        <w:rPr>
          <w:color w:val="212121"/>
          <w:spacing w:val="1"/>
        </w:rPr>
        <w:t> </w:t>
      </w:r>
      <w:r>
        <w:rPr>
          <w:color w:val="212121"/>
        </w:rPr>
        <w:t>le</w:t>
      </w:r>
      <w:r>
        <w:rPr>
          <w:color w:val="212121"/>
          <w:spacing w:val="1"/>
        </w:rPr>
        <w:t> </w:t>
      </w:r>
      <w:r>
        <w:rPr>
          <w:color w:val="212121"/>
        </w:rPr>
        <w:t>sue</w:t>
      </w:r>
      <w:r>
        <w:rPr>
          <w:color w:val="212121"/>
          <w:spacing w:val="1"/>
        </w:rPr>
        <w:t> </w:t>
      </w:r>
      <w:r>
        <w:rPr>
          <w:color w:val="212121"/>
        </w:rPr>
        <w:t>scoperte</w:t>
      </w:r>
      <w:r>
        <w:rPr>
          <w:color w:val="212121"/>
          <w:spacing w:val="1"/>
        </w:rPr>
        <w:t> </w:t>
      </w:r>
      <w:r>
        <w:rPr>
          <w:color w:val="212121"/>
        </w:rPr>
        <w:t>hanno</w:t>
      </w:r>
      <w:r>
        <w:rPr>
          <w:color w:val="212121"/>
          <w:spacing w:val="1"/>
        </w:rPr>
        <w:t> </w:t>
      </w:r>
      <w:r>
        <w:rPr>
          <w:color w:val="212121"/>
        </w:rPr>
        <w:t>avuto</w:t>
      </w:r>
      <w:r>
        <w:rPr>
          <w:color w:val="212121"/>
          <w:spacing w:val="1"/>
        </w:rPr>
        <w:t> </w:t>
      </w:r>
      <w:r>
        <w:rPr>
          <w:color w:val="212121"/>
        </w:rPr>
        <w:t>un enorme impatto sulla pratica medica. La terapia cosiddetta</w:t>
      </w:r>
      <w:r>
        <w:rPr>
          <w:color w:val="212121"/>
          <w:spacing w:val="1"/>
        </w:rPr>
        <w:t> </w:t>
      </w:r>
      <w:r>
        <w:rPr>
          <w:color w:val="212121"/>
        </w:rPr>
        <w:t>“Checkpoint Blockade” ha rivoluzionato il trattamento di alcuni tipi di tumore, come il melanoma</w:t>
      </w:r>
      <w:r>
        <w:rPr>
          <w:color w:val="212121"/>
          <w:spacing w:val="-62"/>
        </w:rPr>
        <w:t> </w:t>
      </w:r>
      <w:r>
        <w:rPr>
          <w:color w:val="212121"/>
        </w:rPr>
        <w:t>e il cancro al polmone, consentendo un prolungamento della sopravvivenza di pazienti affetti da</w:t>
      </w:r>
      <w:r>
        <w:rPr>
          <w:color w:val="212121"/>
          <w:spacing w:val="1"/>
        </w:rPr>
        <w:t> </w:t>
      </w:r>
      <w:r>
        <w:rPr>
          <w:color w:val="212121"/>
        </w:rPr>
        <w:t>metastasi</w:t>
      </w:r>
      <w:r>
        <w:rPr>
          <w:color w:val="212121"/>
          <w:spacing w:val="-2"/>
        </w:rPr>
        <w:t> </w:t>
      </w:r>
      <w:r>
        <w:rPr>
          <w:color w:val="212121"/>
        </w:rPr>
        <w:t>diffuse,</w:t>
      </w:r>
      <w:r>
        <w:rPr>
          <w:color w:val="212121"/>
          <w:spacing w:val="-2"/>
        </w:rPr>
        <w:t> </w:t>
      </w:r>
      <w:r>
        <w:rPr>
          <w:color w:val="212121"/>
        </w:rPr>
        <w:t>non</w:t>
      </w:r>
      <w:r>
        <w:rPr>
          <w:color w:val="212121"/>
          <w:spacing w:val="-1"/>
        </w:rPr>
        <w:t> </w:t>
      </w:r>
      <w:r>
        <w:rPr>
          <w:color w:val="212121"/>
        </w:rPr>
        <w:t>responsivi</w:t>
      </w:r>
      <w:r>
        <w:rPr>
          <w:color w:val="212121"/>
          <w:spacing w:val="-2"/>
        </w:rPr>
        <w:t> </w:t>
      </w:r>
      <w:r>
        <w:rPr>
          <w:color w:val="212121"/>
        </w:rPr>
        <w:t>a</w:t>
      </w:r>
      <w:r>
        <w:rPr>
          <w:color w:val="212121"/>
          <w:spacing w:val="-2"/>
        </w:rPr>
        <w:t> </w:t>
      </w:r>
      <w:r>
        <w:rPr>
          <w:color w:val="212121"/>
        </w:rPr>
        <w:t>terapie</w:t>
      </w:r>
      <w:r>
        <w:rPr>
          <w:color w:val="212121"/>
          <w:spacing w:val="-1"/>
        </w:rPr>
        <w:t> </w:t>
      </w:r>
      <w:r>
        <w:rPr>
          <w:color w:val="212121"/>
        </w:rPr>
        <w:t>convenzionali.</w:t>
      </w:r>
    </w:p>
    <w:p>
      <w:pPr>
        <w:spacing w:after="0" w:line="252" w:lineRule="auto"/>
        <w:jc w:val="both"/>
        <w:sectPr>
          <w:headerReference w:type="default" r:id="rId5"/>
          <w:footerReference w:type="default" r:id="rId6"/>
          <w:type w:val="continuous"/>
          <w:pgSz w:w="11920" w:h="16840"/>
          <w:pgMar w:header="634" w:footer="614" w:top="3160" w:bottom="800" w:left="740" w:right="760"/>
          <w:pgNumType w:start="1"/>
        </w:sectPr>
      </w:pPr>
    </w:p>
    <w:p>
      <w:pPr>
        <w:pStyle w:val="BodyText"/>
        <w:spacing w:line="252" w:lineRule="auto" w:before="168"/>
        <w:ind w:left="110" w:right="103"/>
        <w:jc w:val="both"/>
      </w:pPr>
      <w:r>
        <w:rPr>
          <w:color w:val="212121"/>
        </w:rPr>
        <w:t>“James Allison è stato insignito del Nobel nel 2018 per le sue scoperte scientifiche che hanno</w:t>
      </w:r>
      <w:r>
        <w:rPr>
          <w:color w:val="212121"/>
          <w:spacing w:val="1"/>
        </w:rPr>
        <w:t> </w:t>
      </w:r>
      <w:r>
        <w:rPr>
          <w:color w:val="212121"/>
        </w:rPr>
        <w:t>avviato l’utilizzo dell’immunoterapia – sottolinea il Prof. Vincenzo Bronte, Direttore Scientifico</w:t>
      </w:r>
      <w:r>
        <w:rPr>
          <w:color w:val="212121"/>
          <w:spacing w:val="1"/>
        </w:rPr>
        <w:t> </w:t>
      </w:r>
      <w:r>
        <w:rPr>
          <w:color w:val="212121"/>
        </w:rPr>
        <w:t>dello IOV – IRCSS - come opzione terapeutica: dalle sue intuizioni sono conseguiti i trattamenti</w:t>
      </w:r>
      <w:r>
        <w:rPr>
          <w:color w:val="212121"/>
          <w:spacing w:val="1"/>
        </w:rPr>
        <w:t> </w:t>
      </w:r>
      <w:r>
        <w:rPr>
          <w:color w:val="212121"/>
        </w:rPr>
        <w:t>che utilizziamo per alcune tipologie di pazienti oncologici. La sua presenza insieme a quella di</w:t>
      </w:r>
      <w:r>
        <w:rPr>
          <w:color w:val="212121"/>
          <w:spacing w:val="1"/>
        </w:rPr>
        <w:t> </w:t>
      </w:r>
      <w:r>
        <w:rPr>
          <w:color w:val="212121"/>
        </w:rPr>
        <w:t>Padmanee Sharma, ricercatrice oncologa di fama internazionale, è per noi l’occasione per fare il</w:t>
      </w:r>
      <w:r>
        <w:rPr>
          <w:color w:val="212121"/>
          <w:spacing w:val="1"/>
        </w:rPr>
        <w:t> </w:t>
      </w:r>
      <w:r>
        <w:rPr>
          <w:color w:val="212121"/>
        </w:rPr>
        <w:t>punto sullo stato attuale dell’immunoterapia, quali sono le sfide e anche i limiti. L’immunoterapia</w:t>
      </w:r>
      <w:r>
        <w:rPr>
          <w:color w:val="212121"/>
          <w:spacing w:val="-62"/>
        </w:rPr>
        <w:t> </w:t>
      </w:r>
      <w:r>
        <w:rPr>
          <w:color w:val="212121"/>
        </w:rPr>
        <w:t>funziona e allunga la vita ma solo per alcune tipologie di tumori e di pazienti. Insieme a questo</w:t>
      </w:r>
      <w:r>
        <w:rPr>
          <w:color w:val="212121"/>
          <w:spacing w:val="1"/>
        </w:rPr>
        <w:t> </w:t>
      </w:r>
      <w:r>
        <w:rPr>
          <w:color w:val="212121"/>
        </w:rPr>
        <w:t>“numero</w:t>
      </w:r>
      <w:r>
        <w:rPr>
          <w:color w:val="212121"/>
          <w:spacing w:val="1"/>
        </w:rPr>
        <w:t> </w:t>
      </w:r>
      <w:r>
        <w:rPr>
          <w:color w:val="212121"/>
        </w:rPr>
        <w:t>uno”</w:t>
      </w:r>
      <w:r>
        <w:rPr>
          <w:color w:val="212121"/>
          <w:spacing w:val="1"/>
        </w:rPr>
        <w:t> </w:t>
      </w:r>
      <w:r>
        <w:rPr>
          <w:color w:val="212121"/>
        </w:rPr>
        <w:t>discuteremo</w:t>
      </w:r>
      <w:r>
        <w:rPr>
          <w:color w:val="212121"/>
          <w:spacing w:val="65"/>
        </w:rPr>
        <w:t> </w:t>
      </w:r>
      <w:r>
        <w:rPr>
          <w:color w:val="212121"/>
        </w:rPr>
        <w:t>di prospettive concrete, riflettendo sui nuovi orizzonti della ricerca</w:t>
      </w:r>
      <w:r>
        <w:rPr>
          <w:color w:val="212121"/>
          <w:spacing w:val="1"/>
        </w:rPr>
        <w:t> </w:t>
      </w:r>
      <w:r>
        <w:rPr>
          <w:color w:val="212121"/>
        </w:rPr>
        <w:t>per</w:t>
      </w:r>
      <w:r>
        <w:rPr>
          <w:color w:val="212121"/>
          <w:spacing w:val="39"/>
        </w:rPr>
        <w:t> </w:t>
      </w:r>
      <w:r>
        <w:rPr>
          <w:color w:val="212121"/>
        </w:rPr>
        <w:t>trovare</w:t>
      </w:r>
      <w:r>
        <w:rPr>
          <w:color w:val="212121"/>
          <w:spacing w:val="39"/>
        </w:rPr>
        <w:t> </w:t>
      </w:r>
      <w:r>
        <w:rPr>
          <w:color w:val="212121"/>
        </w:rPr>
        <w:t>il</w:t>
      </w:r>
      <w:r>
        <w:rPr>
          <w:color w:val="212121"/>
          <w:spacing w:val="40"/>
        </w:rPr>
        <w:t> </w:t>
      </w:r>
      <w:r>
        <w:rPr>
          <w:color w:val="212121"/>
        </w:rPr>
        <w:t>modo</w:t>
      </w:r>
      <w:r>
        <w:rPr>
          <w:color w:val="212121"/>
          <w:spacing w:val="39"/>
        </w:rPr>
        <w:t> </w:t>
      </w:r>
      <w:r>
        <w:rPr>
          <w:color w:val="212121"/>
        </w:rPr>
        <w:t>di</w:t>
      </w:r>
      <w:r>
        <w:rPr>
          <w:color w:val="212121"/>
          <w:spacing w:val="40"/>
        </w:rPr>
        <w:t> </w:t>
      </w:r>
      <w:r>
        <w:rPr>
          <w:color w:val="212121"/>
        </w:rPr>
        <w:t>migliorare</w:t>
      </w:r>
      <w:r>
        <w:rPr>
          <w:color w:val="212121"/>
          <w:spacing w:val="39"/>
        </w:rPr>
        <w:t> </w:t>
      </w:r>
      <w:r>
        <w:rPr>
          <w:color w:val="212121"/>
        </w:rPr>
        <w:t>la</w:t>
      </w:r>
      <w:r>
        <w:rPr>
          <w:color w:val="212121"/>
          <w:spacing w:val="40"/>
        </w:rPr>
        <w:t> </w:t>
      </w:r>
      <w:r>
        <w:rPr>
          <w:color w:val="212121"/>
        </w:rPr>
        <w:t>risposta</w:t>
      </w:r>
      <w:r>
        <w:rPr>
          <w:color w:val="212121"/>
          <w:spacing w:val="39"/>
        </w:rPr>
        <w:t> </w:t>
      </w:r>
      <w:r>
        <w:rPr>
          <w:color w:val="212121"/>
        </w:rPr>
        <w:t>alla</w:t>
      </w:r>
      <w:r>
        <w:rPr>
          <w:color w:val="212121"/>
          <w:spacing w:val="40"/>
        </w:rPr>
        <w:t> </w:t>
      </w:r>
      <w:r>
        <w:rPr>
          <w:color w:val="212121"/>
        </w:rPr>
        <w:t>terapia.</w:t>
      </w:r>
      <w:r>
        <w:rPr>
          <w:color w:val="212121"/>
          <w:spacing w:val="25"/>
        </w:rPr>
        <w:t> </w:t>
      </w:r>
      <w:r>
        <w:rPr>
          <w:color w:val="212121"/>
        </w:rPr>
        <w:t>Allo</w:t>
      </w:r>
      <w:r>
        <w:rPr>
          <w:color w:val="212121"/>
          <w:spacing w:val="25"/>
        </w:rPr>
        <w:t> </w:t>
      </w:r>
      <w:r>
        <w:rPr>
          <w:color w:val="212121"/>
        </w:rPr>
        <w:t>IOV</w:t>
      </w:r>
      <w:r>
        <w:rPr>
          <w:color w:val="212121"/>
          <w:spacing w:val="25"/>
        </w:rPr>
        <w:t> </w:t>
      </w:r>
      <w:r>
        <w:rPr>
          <w:color w:val="212121"/>
        </w:rPr>
        <w:t>l’immunoterapia</w:t>
      </w:r>
      <w:r>
        <w:rPr>
          <w:color w:val="212121"/>
          <w:spacing w:val="25"/>
        </w:rPr>
        <w:t> </w:t>
      </w:r>
      <w:r>
        <w:rPr>
          <w:color w:val="212121"/>
        </w:rPr>
        <w:t>avanza</w:t>
      </w:r>
      <w:r>
        <w:rPr>
          <w:color w:val="212121"/>
          <w:spacing w:val="25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viene applicata sempre di più: siamo impegnati sia sul fronte terapeutico per valutare la sua</w:t>
      </w:r>
      <w:r>
        <w:rPr>
          <w:color w:val="212121"/>
          <w:spacing w:val="1"/>
        </w:rPr>
        <w:t> </w:t>
      </w:r>
      <w:r>
        <w:rPr>
          <w:color w:val="212121"/>
        </w:rPr>
        <w:t>efficacia, anche in combinazione con altri trattamenti, sia sul fronte della ricerca traslazionale e</w:t>
      </w:r>
      <w:r>
        <w:rPr>
          <w:color w:val="212121"/>
          <w:spacing w:val="1"/>
        </w:rPr>
        <w:t> </w:t>
      </w:r>
      <w:r>
        <w:rPr>
          <w:color w:val="212121"/>
        </w:rPr>
        <w:t>clinica, per capire come è possibile giungere a biomarcatori capaci di predire quali pazienti</w:t>
      </w:r>
      <w:r>
        <w:rPr>
          <w:color w:val="212121"/>
          <w:spacing w:val="1"/>
        </w:rPr>
        <w:t> </w:t>
      </w:r>
      <w:r>
        <w:rPr>
          <w:color w:val="212121"/>
        </w:rPr>
        <w:t>rispondono, e quali no, utilizzando anche la biopsia liquida per fornire parametri alternativi alla</w:t>
      </w:r>
      <w:r>
        <w:rPr>
          <w:color w:val="212121"/>
          <w:spacing w:val="1"/>
        </w:rPr>
        <w:t> </w:t>
      </w:r>
      <w:r>
        <w:rPr>
          <w:color w:val="212121"/>
        </w:rPr>
        <w:t>classica</w:t>
      </w:r>
      <w:r>
        <w:rPr>
          <w:color w:val="212121"/>
          <w:spacing w:val="-2"/>
        </w:rPr>
        <w:t> </w:t>
      </w:r>
      <w:r>
        <w:rPr>
          <w:color w:val="212121"/>
        </w:rPr>
        <w:t>istologia”.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52" w:lineRule="auto" w:before="1"/>
        <w:ind w:left="110" w:right="104"/>
        <w:jc w:val="both"/>
      </w:pPr>
      <w:r>
        <w:rPr>
          <w:color w:val="212121"/>
        </w:rPr>
        <w:t>L’immunologia dei tumori è un campo interdisciplinare della biologia/medicina che si prefigge la</w:t>
      </w:r>
      <w:r>
        <w:rPr>
          <w:color w:val="212121"/>
          <w:spacing w:val="-62"/>
        </w:rPr>
        <w:t> </w:t>
      </w:r>
      <w:r>
        <w:rPr>
          <w:color w:val="212121"/>
        </w:rPr>
        <w:t>comprensione dei cambiamenti che avvengono nel sistema immunitario durante lo sviluppo e la</w:t>
      </w:r>
      <w:r>
        <w:rPr>
          <w:color w:val="212121"/>
          <w:spacing w:val="1"/>
        </w:rPr>
        <w:t> </w:t>
      </w:r>
      <w:r>
        <w:rPr>
          <w:color w:val="212121"/>
        </w:rPr>
        <w:t>progressione</w:t>
      </w:r>
      <w:r>
        <w:rPr>
          <w:color w:val="212121"/>
          <w:spacing w:val="1"/>
        </w:rPr>
        <w:t> </w:t>
      </w:r>
      <w:r>
        <w:rPr>
          <w:color w:val="212121"/>
        </w:rPr>
        <w:t>del</w:t>
      </w:r>
      <w:r>
        <w:rPr>
          <w:color w:val="212121"/>
          <w:spacing w:val="1"/>
        </w:rPr>
        <w:t> </w:t>
      </w:r>
      <w:r>
        <w:rPr>
          <w:color w:val="212121"/>
        </w:rPr>
        <w:t>cancro.</w:t>
      </w:r>
      <w:r>
        <w:rPr>
          <w:color w:val="212121"/>
          <w:spacing w:val="1"/>
        </w:rPr>
        <w:t> </w:t>
      </w:r>
      <w:r>
        <w:rPr>
          <w:color w:val="212121"/>
        </w:rPr>
        <w:t>Poiché</w:t>
      </w:r>
      <w:r>
        <w:rPr>
          <w:color w:val="212121"/>
          <w:spacing w:val="1"/>
        </w:rPr>
        <w:t> </w:t>
      </w:r>
      <w:r>
        <w:rPr>
          <w:color w:val="212121"/>
        </w:rPr>
        <w:t>descrive</w:t>
      </w:r>
      <w:r>
        <w:rPr>
          <w:color w:val="212121"/>
          <w:spacing w:val="1"/>
        </w:rPr>
        <w:t> </w:t>
      </w:r>
      <w:r>
        <w:rPr>
          <w:color w:val="212121"/>
        </w:rPr>
        <w:t>le</w:t>
      </w:r>
      <w:r>
        <w:rPr>
          <w:color w:val="212121"/>
          <w:spacing w:val="1"/>
        </w:rPr>
        <w:t> </w:t>
      </w:r>
      <w:r>
        <w:rPr>
          <w:color w:val="212121"/>
        </w:rPr>
        <w:t>interazioni</w:t>
      </w:r>
      <w:r>
        <w:rPr>
          <w:color w:val="212121"/>
          <w:spacing w:val="1"/>
        </w:rPr>
        <w:t> </w:t>
      </w:r>
      <w:r>
        <w:rPr>
          <w:color w:val="212121"/>
        </w:rPr>
        <w:t>tra</w:t>
      </w:r>
      <w:r>
        <w:rPr>
          <w:color w:val="212121"/>
          <w:spacing w:val="1"/>
        </w:rPr>
        <w:t> </w:t>
      </w:r>
      <w:r>
        <w:rPr>
          <w:color w:val="212121"/>
        </w:rPr>
        <w:t>cellule</w:t>
      </w:r>
      <w:r>
        <w:rPr>
          <w:color w:val="212121"/>
          <w:spacing w:val="1"/>
        </w:rPr>
        <w:t> </w:t>
      </w:r>
      <w:r>
        <w:rPr>
          <w:color w:val="212121"/>
        </w:rPr>
        <w:t>immunitarie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tumorali,</w:t>
      </w:r>
      <w:r>
        <w:rPr>
          <w:color w:val="212121"/>
          <w:spacing w:val="1"/>
        </w:rPr>
        <w:t> </w:t>
      </w:r>
      <w:r>
        <w:rPr>
          <w:color w:val="212121"/>
        </w:rPr>
        <w:t>comprendere queste interazioni è fondamentale per lo sviluppo di nuovi approcci terapeutici. In</w:t>
      </w:r>
      <w:r>
        <w:rPr>
          <w:color w:val="212121"/>
          <w:spacing w:val="1"/>
        </w:rPr>
        <w:t> </w:t>
      </w:r>
      <w:r>
        <w:rPr>
          <w:color w:val="212121"/>
        </w:rPr>
        <w:t>questo contesto, l’immunoterapia del cancro è un concetto in rapida evoluzione tanto da essere</w:t>
      </w:r>
      <w:r>
        <w:rPr>
          <w:color w:val="212121"/>
          <w:spacing w:val="1"/>
        </w:rPr>
        <w:t> </w:t>
      </w:r>
      <w:r>
        <w:rPr>
          <w:color w:val="212121"/>
        </w:rPr>
        <w:t>definita</w:t>
      </w:r>
      <w:r>
        <w:rPr>
          <w:color w:val="212121"/>
          <w:spacing w:val="1"/>
        </w:rPr>
        <w:t> </w:t>
      </w:r>
      <w:r>
        <w:rPr>
          <w:color w:val="212121"/>
        </w:rPr>
        <w:t>il</w:t>
      </w:r>
      <w:r>
        <w:rPr>
          <w:color w:val="212121"/>
          <w:spacing w:val="1"/>
        </w:rPr>
        <w:t> </w:t>
      </w:r>
      <w:r>
        <w:rPr>
          <w:color w:val="212121"/>
        </w:rPr>
        <w:t>“quinto</w:t>
      </w:r>
      <w:r>
        <w:rPr>
          <w:color w:val="212121"/>
          <w:spacing w:val="65"/>
        </w:rPr>
        <w:t> </w:t>
      </w:r>
      <w:r>
        <w:rPr>
          <w:color w:val="212121"/>
        </w:rPr>
        <w:t>pilastro” della terapia oncologica, oltre alla radioterapia, alla chemioterapia,</w:t>
      </w:r>
      <w:r>
        <w:rPr>
          <w:color w:val="212121"/>
          <w:spacing w:val="1"/>
        </w:rPr>
        <w:t> </w:t>
      </w:r>
      <w:r>
        <w:rPr>
          <w:color w:val="212121"/>
        </w:rPr>
        <w:t>alla</w:t>
      </w:r>
      <w:r>
        <w:rPr>
          <w:color w:val="212121"/>
          <w:spacing w:val="1"/>
        </w:rPr>
        <w:t> </w:t>
      </w:r>
      <w:r>
        <w:rPr>
          <w:color w:val="212121"/>
        </w:rPr>
        <w:t>chirurgia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alle terapie mirate. A questo proposito, la continua espansione dell’uso dei</w:t>
      </w:r>
      <w:r>
        <w:rPr>
          <w:color w:val="212121"/>
          <w:spacing w:val="1"/>
        </w:rPr>
        <w:t> </w:t>
      </w:r>
      <w:r>
        <w:rPr>
          <w:color w:val="212121"/>
        </w:rPr>
        <w:t>cosiddetti</w:t>
      </w:r>
      <w:r>
        <w:rPr>
          <w:color w:val="212121"/>
          <w:spacing w:val="1"/>
        </w:rPr>
        <w:t> </w:t>
      </w:r>
      <w:r>
        <w:rPr>
          <w:color w:val="212121"/>
        </w:rPr>
        <w:t>inibitori</w:t>
      </w:r>
      <w:r>
        <w:rPr>
          <w:color w:val="212121"/>
          <w:spacing w:val="1"/>
        </w:rPr>
        <w:t> </w:t>
      </w:r>
      <w:r>
        <w:rPr>
          <w:color w:val="212121"/>
        </w:rPr>
        <w:t>dei</w:t>
      </w:r>
      <w:r>
        <w:rPr>
          <w:color w:val="212121"/>
          <w:spacing w:val="1"/>
        </w:rPr>
        <w:t> </w:t>
      </w:r>
      <w:r>
        <w:rPr>
          <w:color w:val="212121"/>
        </w:rPr>
        <w:t>checkpoint</w:t>
      </w:r>
      <w:r>
        <w:rPr>
          <w:color w:val="212121"/>
          <w:spacing w:val="1"/>
        </w:rPr>
        <w:t> </w:t>
      </w:r>
      <w:r>
        <w:rPr>
          <w:color w:val="212121"/>
        </w:rPr>
        <w:t>immunologici</w:t>
      </w:r>
      <w:r>
        <w:rPr>
          <w:color w:val="212121"/>
          <w:spacing w:val="1"/>
        </w:rPr>
        <w:t> </w:t>
      </w:r>
      <w:r>
        <w:rPr>
          <w:color w:val="212121"/>
        </w:rPr>
        <w:t>(ICI),</w:t>
      </w:r>
      <w:r>
        <w:rPr>
          <w:color w:val="212121"/>
          <w:spacing w:val="1"/>
        </w:rPr>
        <w:t> </w:t>
      </w:r>
      <w:r>
        <w:rPr>
          <w:color w:val="212121"/>
        </w:rPr>
        <w:t>anticorpi</w:t>
      </w:r>
      <w:r>
        <w:rPr>
          <w:color w:val="212121"/>
          <w:spacing w:val="1"/>
        </w:rPr>
        <w:t> </w:t>
      </w:r>
      <w:r>
        <w:rPr>
          <w:color w:val="212121"/>
        </w:rPr>
        <w:t>monoclonali</w:t>
      </w:r>
      <w:r>
        <w:rPr>
          <w:color w:val="212121"/>
          <w:spacing w:val="1"/>
        </w:rPr>
        <w:t> </w:t>
      </w:r>
      <w:r>
        <w:rPr>
          <w:color w:val="212121"/>
        </w:rPr>
        <w:t>in</w:t>
      </w:r>
      <w:r>
        <w:rPr>
          <w:color w:val="212121"/>
          <w:spacing w:val="1"/>
        </w:rPr>
        <w:t> </w:t>
      </w:r>
      <w:r>
        <w:rPr>
          <w:color w:val="212121"/>
        </w:rPr>
        <w:t>grado</w:t>
      </w:r>
      <w:r>
        <w:rPr>
          <w:color w:val="212121"/>
          <w:spacing w:val="65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prevenire</w:t>
      </w:r>
      <w:r>
        <w:rPr>
          <w:color w:val="212121"/>
          <w:spacing w:val="1"/>
        </w:rPr>
        <w:t> </w:t>
      </w:r>
      <w:r>
        <w:rPr>
          <w:color w:val="212121"/>
        </w:rPr>
        <w:t>l’inibizione</w:t>
      </w:r>
      <w:r>
        <w:rPr>
          <w:color w:val="212121"/>
          <w:spacing w:val="1"/>
        </w:rPr>
        <w:t> </w:t>
      </w:r>
      <w:r>
        <w:rPr>
          <w:color w:val="212121"/>
        </w:rPr>
        <w:t>a</w:t>
      </w:r>
      <w:r>
        <w:rPr>
          <w:color w:val="212121"/>
          <w:spacing w:val="1"/>
        </w:rPr>
        <w:t> </w:t>
      </w:r>
      <w:r>
        <w:rPr>
          <w:color w:val="212121"/>
        </w:rPr>
        <w:t>feedback</w:t>
      </w:r>
      <w:r>
        <w:rPr>
          <w:color w:val="212121"/>
          <w:spacing w:val="1"/>
        </w:rPr>
        <w:t> </w:t>
      </w:r>
      <w:r>
        <w:rPr>
          <w:color w:val="212121"/>
        </w:rPr>
        <w:t>delle</w:t>
      </w:r>
      <w:r>
        <w:rPr>
          <w:color w:val="212121"/>
          <w:spacing w:val="1"/>
        </w:rPr>
        <w:t> </w:t>
      </w:r>
      <w:r>
        <w:rPr>
          <w:color w:val="212121"/>
        </w:rPr>
        <w:t>cellule</w:t>
      </w:r>
      <w:r>
        <w:rPr>
          <w:color w:val="212121"/>
          <w:spacing w:val="1"/>
        </w:rPr>
        <w:t> </w:t>
      </w:r>
      <w:r>
        <w:rPr>
          <w:color w:val="212121"/>
        </w:rPr>
        <w:t>T</w:t>
      </w:r>
      <w:r>
        <w:rPr>
          <w:color w:val="212121"/>
          <w:spacing w:val="1"/>
        </w:rPr>
        <w:t> </w:t>
      </w:r>
      <w:r>
        <w:rPr>
          <w:color w:val="212121"/>
        </w:rPr>
        <w:t>attivate</w:t>
      </w:r>
      <w:r>
        <w:rPr>
          <w:color w:val="212121"/>
          <w:spacing w:val="1"/>
        </w:rPr>
        <w:t> </w:t>
      </w:r>
      <w:r>
        <w:rPr>
          <w:color w:val="212121"/>
        </w:rPr>
        <w:t>e di stimolare risposte T cellulari</w:t>
      </w:r>
      <w:r>
        <w:rPr>
          <w:color w:val="212121"/>
          <w:spacing w:val="1"/>
        </w:rPr>
        <w:t> </w:t>
      </w:r>
      <w:r>
        <w:rPr>
          <w:color w:val="212121"/>
        </w:rPr>
        <w:t>protettive e terapeutiche dirette contro neoantigeni altamente tumore-specifici, apre la strada ad</w:t>
      </w:r>
      <w:r>
        <w:rPr>
          <w:color w:val="212121"/>
          <w:spacing w:val="1"/>
        </w:rPr>
        <w:t> </w:t>
      </w:r>
      <w:r>
        <w:rPr>
          <w:color w:val="212121"/>
        </w:rPr>
        <w:t>ulteriori</w:t>
      </w:r>
      <w:r>
        <w:rPr>
          <w:color w:val="212121"/>
          <w:spacing w:val="1"/>
        </w:rPr>
        <w:t> </w:t>
      </w:r>
      <w:r>
        <w:rPr>
          <w:color w:val="212121"/>
        </w:rPr>
        <w:t>ambiti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ricerca</w:t>
      </w:r>
      <w:r>
        <w:rPr>
          <w:color w:val="212121"/>
          <w:spacing w:val="1"/>
        </w:rPr>
        <w:t> </w:t>
      </w:r>
      <w:r>
        <w:rPr>
          <w:color w:val="212121"/>
        </w:rPr>
        <w:t>quali: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profilazione</w:t>
      </w:r>
      <w:r>
        <w:rPr>
          <w:color w:val="212121"/>
          <w:spacing w:val="1"/>
        </w:rPr>
        <w:t> </w:t>
      </w:r>
      <w:r>
        <w:rPr>
          <w:color w:val="212121"/>
        </w:rPr>
        <w:t>della</w:t>
      </w:r>
      <w:r>
        <w:rPr>
          <w:color w:val="212121"/>
          <w:spacing w:val="1"/>
        </w:rPr>
        <w:t> </w:t>
      </w:r>
      <w:r>
        <w:rPr>
          <w:color w:val="212121"/>
        </w:rPr>
        <w:t>componente</w:t>
      </w:r>
      <w:r>
        <w:rPr>
          <w:color w:val="212121"/>
          <w:spacing w:val="1"/>
        </w:rPr>
        <w:t> </w:t>
      </w:r>
      <w:r>
        <w:rPr>
          <w:color w:val="212121"/>
        </w:rPr>
        <w:t>neoplastica,</w:t>
      </w:r>
      <w:r>
        <w:rPr>
          <w:color w:val="212121"/>
          <w:spacing w:val="66"/>
        </w:rPr>
        <w:t> </w:t>
      </w:r>
      <w:r>
        <w:rPr>
          <w:color w:val="212121"/>
        </w:rPr>
        <w:t>per</w:t>
      </w:r>
      <w:r>
        <w:rPr>
          <w:color w:val="212121"/>
          <w:spacing w:val="1"/>
        </w:rPr>
        <w:t> </w:t>
      </w:r>
      <w:r>
        <w:rPr>
          <w:color w:val="212121"/>
        </w:rPr>
        <w:t>l’identificazione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nuovi</w:t>
      </w:r>
      <w:r>
        <w:rPr>
          <w:color w:val="212121"/>
          <w:spacing w:val="1"/>
        </w:rPr>
        <w:t> </w:t>
      </w:r>
      <w:r>
        <w:rPr>
          <w:color w:val="212121"/>
        </w:rPr>
        <w:t>bersagli,</w:t>
      </w:r>
      <w:r>
        <w:rPr>
          <w:color w:val="212121"/>
          <w:spacing w:val="1"/>
        </w:rPr>
        <w:t> </w:t>
      </w:r>
      <w:r>
        <w:rPr>
          <w:color w:val="212121"/>
        </w:rPr>
        <w:t>dell’infiltrato</w:t>
      </w:r>
      <w:r>
        <w:rPr>
          <w:color w:val="212121"/>
          <w:spacing w:val="1"/>
        </w:rPr>
        <w:t> </w:t>
      </w:r>
      <w:r>
        <w:rPr>
          <w:color w:val="212121"/>
        </w:rPr>
        <w:t>immune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per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caratterizzazione</w:t>
      </w:r>
      <w:r>
        <w:rPr>
          <w:color w:val="212121"/>
          <w:spacing w:val="1"/>
        </w:rPr>
        <w:t> </w:t>
      </w:r>
      <w:r>
        <w:rPr>
          <w:color w:val="212121"/>
        </w:rPr>
        <w:t>dei</w:t>
      </w:r>
      <w:r>
        <w:rPr>
          <w:color w:val="212121"/>
          <w:spacing w:val="1"/>
        </w:rPr>
        <w:t> </w:t>
      </w:r>
      <w:r>
        <w:rPr>
          <w:color w:val="212121"/>
        </w:rPr>
        <w:t>determinanti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protezione/efficacia;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messa</w:t>
      </w:r>
      <w:r>
        <w:rPr>
          <w:color w:val="212121"/>
          <w:spacing w:val="1"/>
        </w:rPr>
        <w:t> </w:t>
      </w:r>
      <w:r>
        <w:rPr>
          <w:color w:val="212121"/>
        </w:rPr>
        <w:t>a</w:t>
      </w:r>
      <w:r>
        <w:rPr>
          <w:color w:val="212121"/>
          <w:spacing w:val="1"/>
        </w:rPr>
        <w:t> </w:t>
      </w:r>
      <w:r>
        <w:rPr>
          <w:color w:val="212121"/>
        </w:rPr>
        <w:t>punto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interventi</w:t>
      </w:r>
      <w:r>
        <w:rPr>
          <w:color w:val="212121"/>
          <w:spacing w:val="66"/>
        </w:rPr>
        <w:t> </w:t>
      </w:r>
      <w:r>
        <w:rPr>
          <w:color w:val="212121"/>
        </w:rPr>
        <w:t>immunoterapeutici</w:t>
      </w:r>
      <w:r>
        <w:rPr>
          <w:color w:val="212121"/>
          <w:spacing w:val="1"/>
        </w:rPr>
        <w:t> </w:t>
      </w:r>
      <w:r>
        <w:rPr>
          <w:color w:val="212121"/>
        </w:rPr>
        <w:t>strettamente</w:t>
      </w:r>
      <w:r>
        <w:rPr>
          <w:color w:val="212121"/>
          <w:spacing w:val="1"/>
        </w:rPr>
        <w:t> </w:t>
      </w:r>
      <w:r>
        <w:rPr>
          <w:color w:val="212121"/>
        </w:rPr>
        <w:t>personalizzati;</w:t>
      </w:r>
      <w:r>
        <w:rPr>
          <w:color w:val="212121"/>
          <w:spacing w:val="1"/>
        </w:rPr>
        <w:t> </w:t>
      </w:r>
      <w:r>
        <w:rPr>
          <w:color w:val="212121"/>
        </w:rPr>
        <w:t>lo</w:t>
      </w:r>
      <w:r>
        <w:rPr>
          <w:color w:val="212121"/>
          <w:spacing w:val="1"/>
        </w:rPr>
        <w:t> </w:t>
      </w:r>
      <w:r>
        <w:rPr>
          <w:color w:val="212121"/>
        </w:rPr>
        <w:t>studio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terapie</w:t>
      </w:r>
      <w:r>
        <w:rPr>
          <w:color w:val="212121"/>
          <w:spacing w:val="1"/>
        </w:rPr>
        <w:t> </w:t>
      </w:r>
      <w:r>
        <w:rPr>
          <w:color w:val="212121"/>
        </w:rPr>
        <w:t>combinatoriali</w:t>
      </w:r>
      <w:r>
        <w:rPr>
          <w:color w:val="212121"/>
          <w:spacing w:val="1"/>
        </w:rPr>
        <w:t> </w:t>
      </w:r>
      <w:r>
        <w:rPr>
          <w:color w:val="212121"/>
        </w:rPr>
        <w:t>tra</w:t>
      </w:r>
      <w:r>
        <w:rPr>
          <w:color w:val="212121"/>
          <w:spacing w:val="1"/>
        </w:rPr>
        <w:t> </w:t>
      </w:r>
      <w:r>
        <w:rPr>
          <w:color w:val="212121"/>
        </w:rPr>
        <w:t>ICI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approcci</w:t>
      </w:r>
      <w:r>
        <w:rPr>
          <w:color w:val="212121"/>
          <w:spacing w:val="1"/>
        </w:rPr>
        <w:t> </w:t>
      </w:r>
      <w:r>
        <w:rPr>
          <w:color w:val="212121"/>
        </w:rPr>
        <w:t>farmacologici/nanotecnologici, biotecnologici, vaccinali e/o terapie adottive con cellule T, in</w:t>
      </w:r>
      <w:r>
        <w:rPr>
          <w:color w:val="212121"/>
          <w:spacing w:val="1"/>
        </w:rPr>
        <w:t> </w:t>
      </w:r>
      <w:r>
        <w:rPr>
          <w:color w:val="212121"/>
        </w:rPr>
        <w:t>grado</w:t>
      </w:r>
      <w:r>
        <w:rPr>
          <w:color w:val="212121"/>
          <w:spacing w:val="-4"/>
        </w:rPr>
        <w:t> </w:t>
      </w:r>
      <w:r>
        <w:rPr>
          <w:color w:val="212121"/>
        </w:rPr>
        <w:t>di</w:t>
      </w:r>
      <w:r>
        <w:rPr>
          <w:color w:val="212121"/>
          <w:spacing w:val="-4"/>
        </w:rPr>
        <w:t> </w:t>
      </w:r>
      <w:r>
        <w:rPr>
          <w:color w:val="212121"/>
        </w:rPr>
        <w:t>favorire</w:t>
      </w:r>
      <w:r>
        <w:rPr>
          <w:color w:val="212121"/>
          <w:spacing w:val="-4"/>
        </w:rPr>
        <w:t> </w:t>
      </w:r>
      <w:r>
        <w:rPr>
          <w:color w:val="212121"/>
        </w:rPr>
        <w:t>l’espansione</w:t>
      </w:r>
      <w:r>
        <w:rPr>
          <w:color w:val="212121"/>
          <w:spacing w:val="-3"/>
        </w:rPr>
        <w:t> </w:t>
      </w:r>
      <w:r>
        <w:rPr>
          <w:color w:val="212121"/>
        </w:rPr>
        <w:t>e</w:t>
      </w:r>
      <w:r>
        <w:rPr>
          <w:color w:val="212121"/>
          <w:spacing w:val="-4"/>
        </w:rPr>
        <w:t> </w:t>
      </w:r>
      <w:r>
        <w:rPr>
          <w:color w:val="212121"/>
        </w:rPr>
        <w:t>la</w:t>
      </w:r>
      <w:r>
        <w:rPr>
          <w:color w:val="212121"/>
          <w:spacing w:val="-4"/>
        </w:rPr>
        <w:t> </w:t>
      </w:r>
      <w:r>
        <w:rPr>
          <w:color w:val="212121"/>
        </w:rPr>
        <w:t>funzionalità</w:t>
      </w:r>
      <w:r>
        <w:rPr>
          <w:color w:val="212121"/>
          <w:spacing w:val="-3"/>
        </w:rPr>
        <w:t> </w:t>
      </w:r>
      <w:r>
        <w:rPr>
          <w:color w:val="212121"/>
        </w:rPr>
        <w:t>delle</w:t>
      </w:r>
      <w:r>
        <w:rPr>
          <w:color w:val="212121"/>
          <w:spacing w:val="-4"/>
        </w:rPr>
        <w:t> </w:t>
      </w:r>
      <w:r>
        <w:rPr>
          <w:color w:val="212121"/>
        </w:rPr>
        <w:t>popolazioni</w:t>
      </w:r>
      <w:r>
        <w:rPr>
          <w:color w:val="212121"/>
          <w:spacing w:val="-4"/>
        </w:rPr>
        <w:t> </w:t>
      </w:r>
      <w:r>
        <w:rPr>
          <w:color w:val="212121"/>
        </w:rPr>
        <w:t>effettrici</w:t>
      </w:r>
      <w:r>
        <w:rPr>
          <w:color w:val="212121"/>
          <w:spacing w:val="-4"/>
        </w:rPr>
        <w:t> </w:t>
      </w:r>
      <w:r>
        <w:rPr>
          <w:color w:val="212121"/>
        </w:rPr>
        <w:t>anti-tumorali.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264" w:lineRule="auto"/>
        <w:ind w:left="110" w:right="6533"/>
      </w:pPr>
      <w:r>
        <w:rPr>
          <w:color w:val="212121"/>
        </w:rPr>
        <w:t>Ufficio Stampa IOV - IRCCS</w:t>
      </w:r>
      <w:r>
        <w:rPr>
          <w:color w:val="212121"/>
          <w:spacing w:val="1"/>
        </w:rPr>
        <w:t> </w:t>
      </w:r>
      <w:r>
        <w:rPr>
          <w:color w:val="212121"/>
          <w:spacing w:val="-1"/>
        </w:rPr>
        <w:t>Email: </w:t>
      </w:r>
      <w:hyperlink r:id="rId7">
        <w:r>
          <w:rPr>
            <w:color w:val="212121"/>
            <w:spacing w:val="-1"/>
          </w:rPr>
          <w:t>ufficio.stampa@iov.veneto.it</w:t>
        </w:r>
      </w:hyperlink>
      <w:r>
        <w:rPr>
          <w:color w:val="212121"/>
          <w:spacing w:val="-62"/>
        </w:rPr>
        <w:t> </w:t>
      </w:r>
      <w:r>
        <w:rPr>
          <w:color w:val="212121"/>
        </w:rPr>
        <w:t>Cell:</w:t>
      </w:r>
      <w:r>
        <w:rPr>
          <w:color w:val="212121"/>
          <w:spacing w:val="-2"/>
        </w:rPr>
        <w:t> </w:t>
      </w:r>
      <w:r>
        <w:rPr>
          <w:color w:val="212121"/>
        </w:rPr>
        <w:t>338.5866778</w:t>
      </w:r>
    </w:p>
    <w:sectPr>
      <w:pgSz w:w="11920" w:h="16840"/>
      <w:pgMar w:header="634" w:footer="614" w:top="3160" w:bottom="800" w:left="7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8144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6608">
          <wp:simplePos x="0" y="0"/>
          <wp:positionH relativeFrom="page">
            <wp:posOffset>426085</wp:posOffset>
          </wp:positionH>
          <wp:positionV relativeFrom="page">
            <wp:posOffset>402589</wp:posOffset>
          </wp:positionV>
          <wp:extent cx="1295400" cy="160972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400" cy="1609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57120">
          <wp:simplePos x="0" y="0"/>
          <wp:positionH relativeFrom="page">
            <wp:posOffset>5760084</wp:posOffset>
          </wp:positionH>
          <wp:positionV relativeFrom="page">
            <wp:posOffset>412114</wp:posOffset>
          </wp:positionV>
          <wp:extent cx="1314450" cy="1066799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14450" cy="1066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57632">
          <wp:simplePos x="0" y="0"/>
          <wp:positionH relativeFrom="page">
            <wp:posOffset>2493009</wp:posOffset>
          </wp:positionH>
          <wp:positionV relativeFrom="page">
            <wp:posOffset>536685</wp:posOffset>
          </wp:positionV>
          <wp:extent cx="2571749" cy="912743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71749" cy="912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87" w:right="117"/>
      <w:jc w:val="center"/>
    </w:pPr>
    <w:rPr>
      <w:rFonts w:ascii="Times New Roman" w:hAnsi="Times New Roman" w:eastAsia="Times New Roman" w:cs="Times New Roman"/>
      <w:b/>
      <w:bCs/>
      <w:sz w:val="42"/>
      <w:szCs w:val="4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ufficio.stampa@iov.veneto.it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2022-06-07T09:12:25Z</dcterms:created>
  <dcterms:modified xsi:type="dcterms:W3CDTF">2022-06-07T09:12:25Z</dcterms:modified>
</cp:coreProperties>
</file>