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before="243"/>
        <w:ind w:left="3662" w:right="3522" w:firstLine="0"/>
        <w:jc w:val="center"/>
        <w:rPr>
          <w:b/>
          <w:sz w:val="28"/>
        </w:rPr>
      </w:pPr>
      <w:r>
        <w:rPr>
          <w:b/>
          <w:spacing w:val="-3"/>
          <w:sz w:val="28"/>
          <w:u w:val="thick"/>
        </w:rPr>
        <w:t>COMUNICATO</w:t>
      </w:r>
      <w:r>
        <w:rPr>
          <w:b/>
          <w:spacing w:val="-15"/>
          <w:sz w:val="28"/>
          <w:u w:val="thick"/>
        </w:rPr>
        <w:t> </w:t>
      </w:r>
      <w:r>
        <w:rPr>
          <w:b/>
          <w:spacing w:val="-3"/>
          <w:sz w:val="28"/>
          <w:u w:val="thick"/>
        </w:rPr>
        <w:t>STAMPA</w:t>
      </w:r>
    </w:p>
    <w:p>
      <w:pPr>
        <w:pStyle w:val="BodyText"/>
        <w:spacing w:before="5"/>
        <w:rPr>
          <w:b/>
          <w:sz w:val="42"/>
        </w:rPr>
      </w:pPr>
    </w:p>
    <w:p>
      <w:pPr>
        <w:pStyle w:val="Title"/>
        <w:spacing w:line="220" w:lineRule="auto"/>
        <w:ind w:right="1067" w:firstLine="507"/>
      </w:pPr>
      <w:r>
        <w:rPr>
          <w:color w:val="212121"/>
        </w:rPr>
        <w:t>IOV, SEDE DI CASTELFRANCO VENETO:</w:t>
      </w:r>
      <w:r>
        <w:rPr>
          <w:color w:val="212121"/>
          <w:spacing w:val="1"/>
        </w:rPr>
        <w:t> </w:t>
      </w:r>
      <w:r>
        <w:rPr>
          <w:color w:val="212121"/>
        </w:rPr>
        <w:t>DUE</w:t>
      </w:r>
      <w:r>
        <w:rPr>
          <w:color w:val="212121"/>
          <w:spacing w:val="-13"/>
        </w:rPr>
        <w:t> </w:t>
      </w:r>
      <w:r>
        <w:rPr>
          <w:color w:val="212121"/>
        </w:rPr>
        <w:t>LUMINARI</w:t>
      </w:r>
      <w:r>
        <w:rPr>
          <w:color w:val="212121"/>
          <w:spacing w:val="-13"/>
        </w:rPr>
        <w:t> </w:t>
      </w:r>
      <w:r>
        <w:rPr>
          <w:color w:val="212121"/>
        </w:rPr>
        <w:t>MONDIALI</w:t>
      </w:r>
      <w:r>
        <w:rPr>
          <w:color w:val="212121"/>
          <w:spacing w:val="-13"/>
        </w:rPr>
        <w:t> </w:t>
      </w:r>
      <w:r>
        <w:rPr>
          <w:color w:val="212121"/>
        </w:rPr>
        <w:t>SI</w:t>
      </w:r>
      <w:r>
        <w:rPr>
          <w:color w:val="212121"/>
          <w:spacing w:val="-13"/>
        </w:rPr>
        <w:t> </w:t>
      </w:r>
      <w:r>
        <w:rPr>
          <w:color w:val="212121"/>
        </w:rPr>
        <w:t>CONFRONTANO</w:t>
      </w:r>
    </w:p>
    <w:p>
      <w:pPr>
        <w:pStyle w:val="Title"/>
        <w:spacing w:line="366" w:lineRule="exact"/>
        <w:ind w:left="2172"/>
      </w:pPr>
      <w:r>
        <w:rPr>
          <w:color w:val="212121"/>
          <w:spacing w:val="-2"/>
        </w:rPr>
        <w:t>SULLA</w:t>
      </w:r>
      <w:r>
        <w:rPr>
          <w:color w:val="212121"/>
          <w:spacing w:val="-19"/>
        </w:rPr>
        <w:t> </w:t>
      </w:r>
      <w:r>
        <w:rPr>
          <w:color w:val="212121"/>
          <w:spacing w:val="-2"/>
        </w:rPr>
        <w:t>LEUCEMIA</w:t>
      </w:r>
      <w:r>
        <w:rPr>
          <w:color w:val="212121"/>
          <w:spacing w:val="-19"/>
        </w:rPr>
        <w:t> </w:t>
      </w:r>
      <w:r>
        <w:rPr>
          <w:color w:val="212121"/>
          <w:spacing w:val="-2"/>
        </w:rPr>
        <w:t>MIELOIDE</w:t>
      </w:r>
      <w:r>
        <w:rPr>
          <w:color w:val="212121"/>
          <w:spacing w:val="-19"/>
        </w:rPr>
        <w:t> </w:t>
      </w:r>
      <w:r>
        <w:rPr>
          <w:color w:val="212121"/>
          <w:spacing w:val="-1"/>
        </w:rPr>
        <w:t>ACUTA</w:t>
      </w:r>
    </w:p>
    <w:p>
      <w:pPr>
        <w:pStyle w:val="BodyText"/>
        <w:rPr>
          <w:b/>
          <w:sz w:val="55"/>
        </w:rPr>
      </w:pPr>
    </w:p>
    <w:p>
      <w:pPr>
        <w:spacing w:line="218" w:lineRule="auto" w:before="0"/>
        <w:ind w:left="879" w:right="570" w:hanging="143"/>
        <w:jc w:val="left"/>
        <w:rPr>
          <w:b/>
          <w:sz w:val="24"/>
        </w:rPr>
      </w:pPr>
      <w:r>
        <w:rPr>
          <w:b/>
          <w:color w:val="212121"/>
          <w:sz w:val="24"/>
        </w:rPr>
        <w:t>Appuntamento domani, giovedì 20 ottobre con i professori Hagop Kantarjian e Giovanni</w:t>
      </w:r>
      <w:r>
        <w:rPr>
          <w:b/>
          <w:color w:val="212121"/>
          <w:spacing w:val="-57"/>
          <w:sz w:val="24"/>
        </w:rPr>
        <w:t> </w:t>
      </w:r>
      <w:r>
        <w:rPr>
          <w:b/>
          <w:color w:val="212121"/>
          <w:sz w:val="24"/>
        </w:rPr>
        <w:t>Martinelli,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in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seno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al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ciclo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di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conferenze</w:t>
      </w:r>
      <w:r>
        <w:rPr>
          <w:b/>
          <w:color w:val="212121"/>
          <w:spacing w:val="-2"/>
          <w:sz w:val="24"/>
        </w:rPr>
        <w:t> </w:t>
      </w:r>
      <w:r>
        <w:rPr>
          <w:b/>
          <w:i/>
          <w:color w:val="212121"/>
          <w:sz w:val="24"/>
        </w:rPr>
        <w:t>"ExpertFocus</w:t>
      </w:r>
      <w:r>
        <w:rPr>
          <w:b/>
          <w:i/>
          <w:color w:val="212121"/>
          <w:spacing w:val="-2"/>
          <w:sz w:val="24"/>
        </w:rPr>
        <w:t> </w:t>
      </w:r>
      <w:r>
        <w:rPr>
          <w:b/>
          <w:i/>
          <w:color w:val="212121"/>
          <w:sz w:val="24"/>
        </w:rPr>
        <w:t>in</w:t>
      </w:r>
      <w:r>
        <w:rPr>
          <w:b/>
          <w:i/>
          <w:color w:val="212121"/>
          <w:spacing w:val="-2"/>
          <w:sz w:val="24"/>
        </w:rPr>
        <w:t> </w:t>
      </w:r>
      <w:r>
        <w:rPr>
          <w:b/>
          <w:i/>
          <w:color w:val="212121"/>
          <w:sz w:val="24"/>
        </w:rPr>
        <w:t>Hematology"</w:t>
      </w:r>
      <w:r>
        <w:rPr>
          <w:b/>
          <w:i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con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responsabile</w:t>
      </w:r>
    </w:p>
    <w:p>
      <w:pPr>
        <w:spacing w:line="259" w:lineRule="exact" w:before="0"/>
        <w:ind w:left="1733" w:right="0" w:firstLine="0"/>
        <w:jc w:val="left"/>
        <w:rPr>
          <w:b/>
          <w:sz w:val="24"/>
        </w:rPr>
      </w:pPr>
      <w:r>
        <w:rPr>
          <w:b/>
          <w:color w:val="212121"/>
          <w:sz w:val="24"/>
        </w:rPr>
        <w:t>scientifico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il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dottor</w:t>
      </w:r>
      <w:r>
        <w:rPr>
          <w:b/>
          <w:color w:val="212121"/>
          <w:spacing w:val="-6"/>
          <w:sz w:val="24"/>
        </w:rPr>
        <w:t> </w:t>
      </w:r>
      <w:r>
        <w:rPr>
          <w:b/>
          <w:color w:val="212121"/>
          <w:sz w:val="24"/>
        </w:rPr>
        <w:t>Michele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Gottardi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(direttore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UOC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Oncoematologia).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220" w:lineRule="auto"/>
        <w:ind w:left="110" w:right="108"/>
        <w:jc w:val="both"/>
      </w:pPr>
      <w:r>
        <w:rPr/>
        <w:t>Padova / Castelfranco Veneto, 19 ottobre 2022. Un incontro con autentici luminari di levatura mondiale.</w:t>
      </w:r>
      <w:r>
        <w:rPr>
          <w:spacing w:val="1"/>
        </w:rPr>
        <w:t> </w:t>
      </w:r>
      <w:r>
        <w:rPr/>
        <w:t>L’Istituto</w:t>
      </w:r>
      <w:r>
        <w:rPr>
          <w:spacing w:val="1"/>
        </w:rPr>
        <w:t> </w:t>
      </w:r>
      <w:r>
        <w:rPr/>
        <w:t>Oncologico Veneto, all’interno del ciclo di conferenze </w:t>
      </w:r>
      <w:r>
        <w:rPr>
          <w:i/>
        </w:rPr>
        <w:t>"ExpertFocus in Hematology" </w:t>
      </w:r>
      <w:r>
        <w:rPr/>
        <w:t>con</w:t>
      </w:r>
      <w:r>
        <w:rPr>
          <w:spacing w:val="1"/>
        </w:rPr>
        <w:t> </w:t>
      </w:r>
      <w:r>
        <w:rPr/>
        <w:t>responsabile scientifico il dottor Michele Gottardi (direttore UOC Oncoematologia), domani giovedì 20</w:t>
      </w:r>
      <w:r>
        <w:rPr>
          <w:spacing w:val="1"/>
        </w:rPr>
        <w:t> </w:t>
      </w:r>
      <w:r>
        <w:rPr/>
        <w:t>ottobre</w:t>
      </w:r>
      <w:r>
        <w:rPr>
          <w:spacing w:val="1"/>
        </w:rPr>
        <w:t> </w:t>
      </w:r>
      <w:r>
        <w:rPr/>
        <w:t>nell’Aula</w:t>
      </w:r>
      <w:r>
        <w:rPr>
          <w:spacing w:val="1"/>
        </w:rPr>
        <w:t> </w:t>
      </w:r>
      <w:r>
        <w:rPr/>
        <w:t>Magna della sede IOV di Castelfranco Veneto (dalle ore 15.30) ospita un meeting</w:t>
      </w:r>
      <w:r>
        <w:rPr>
          <w:spacing w:val="1"/>
        </w:rPr>
        <w:t> </w:t>
      </w:r>
      <w:r>
        <w:rPr/>
        <w:t>altamente scientifico sul trattamento della leucemia mieloide acuta.</w:t>
      </w:r>
    </w:p>
    <w:p>
      <w:pPr>
        <w:pStyle w:val="BodyText"/>
        <w:spacing w:line="220" w:lineRule="auto" w:before="201"/>
        <w:ind w:left="110" w:right="103"/>
        <w:jc w:val="both"/>
      </w:pPr>
      <w:r>
        <w:rPr/>
        <w:t>Interverrà</w:t>
      </w:r>
      <w:r>
        <w:rPr>
          <w:spacing w:val="-2"/>
        </w:rPr>
        <w:t> </w:t>
      </w:r>
      <w:r>
        <w:rPr/>
        <w:t>Hagop</w:t>
      </w:r>
      <w:r>
        <w:rPr>
          <w:spacing w:val="-1"/>
        </w:rPr>
        <w:t> </w:t>
      </w:r>
      <w:r>
        <w:rPr/>
        <w:t>Kantarjian,</w:t>
      </w:r>
      <w:r>
        <w:rPr>
          <w:spacing w:val="-1"/>
        </w:rPr>
        <w:t> </w:t>
      </w:r>
      <w:r>
        <w:rPr/>
        <w:t>professore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chair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Dipartimento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Leucemia</w:t>
      </w:r>
      <w:r>
        <w:rPr>
          <w:spacing w:val="-1"/>
        </w:rPr>
        <w:t> </w:t>
      </w:r>
      <w:r>
        <w:rPr/>
        <w:t>all'Università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Texas</w:t>
      </w:r>
      <w:r>
        <w:rPr>
          <w:spacing w:val="-1"/>
        </w:rPr>
        <w:t> </w:t>
      </w:r>
      <w:r>
        <w:rPr/>
        <w:t>Md</w:t>
      </w:r>
      <w:r>
        <w:rPr>
          <w:spacing w:val="-58"/>
        </w:rPr>
        <w:t> </w:t>
      </w:r>
      <w:r>
        <w:rPr/>
        <w:t>Anderson Cancer Center, dove è anche Samsung Distinguished Leukemia Chair in Medicina del Cancro,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collaborare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Baker</w:t>
      </w:r>
      <w:r>
        <w:rPr>
          <w:spacing w:val="1"/>
        </w:rPr>
        <w:t> </w:t>
      </w:r>
      <w:r>
        <w:rPr/>
        <w:t>Institute.</w:t>
      </w:r>
      <w:r>
        <w:rPr>
          <w:spacing w:val="1"/>
        </w:rPr>
        <w:t> </w:t>
      </w:r>
      <w:r>
        <w:rPr/>
        <w:t>All'interno</w:t>
      </w:r>
      <w:r>
        <w:rPr>
          <w:spacing w:val="1"/>
        </w:rPr>
        <w:t> </w:t>
      </w:r>
      <w:r>
        <w:rPr/>
        <w:t>della sua attività di ricerca il</w:t>
      </w:r>
      <w:r>
        <w:rPr>
          <w:spacing w:val="1"/>
        </w:rPr>
        <w:t> </w:t>
      </w:r>
      <w:r>
        <w:rPr/>
        <w:t>professore si è concentrato sulle terapie dello sviluppo clinico-traslazionale nella leucemia. Negli ultimi</w:t>
      </w:r>
      <w:r>
        <w:rPr>
          <w:spacing w:val="1"/>
        </w:rPr>
        <w:t> </w:t>
      </w:r>
      <w:r>
        <w:rPr/>
        <w:t>tre</w:t>
      </w:r>
      <w:r>
        <w:rPr>
          <w:spacing w:val="1"/>
        </w:rPr>
        <w:t> </w:t>
      </w:r>
      <w:r>
        <w:rPr/>
        <w:t>decenni,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fornito</w:t>
      </w:r>
      <w:r>
        <w:rPr>
          <w:spacing w:val="1"/>
        </w:rPr>
        <w:t> </w:t>
      </w:r>
      <w:r>
        <w:rPr/>
        <w:t>numerosi</w:t>
      </w:r>
      <w:r>
        <w:rPr>
          <w:spacing w:val="1"/>
        </w:rPr>
        <w:t> </w:t>
      </w:r>
      <w:r>
        <w:rPr/>
        <w:t>contributi che hanno migliorato la prognosi e la sopravvivenza nei</w:t>
      </w:r>
      <w:r>
        <w:rPr>
          <w:spacing w:val="1"/>
        </w:rPr>
        <w:t> </w:t>
      </w:r>
      <w:r>
        <w:rPr/>
        <w:t>pazienti con leucemia mieloide cronica e leucemia linfocitica acuta, per via della scoperta della decitabina</w:t>
      </w:r>
      <w:r>
        <w:rPr>
          <w:spacing w:val="-57"/>
        </w:rPr>
        <w:t> </w:t>
      </w:r>
      <w:r>
        <w:rPr/>
        <w:t>nel trattamento della sindrome mielodisplastica e della clofarabina nel trattamento delle leucemie. La sua</w:t>
      </w:r>
      <w:r>
        <w:rPr>
          <w:spacing w:val="1"/>
        </w:rPr>
        <w:t> </w:t>
      </w:r>
      <w:r>
        <w:rPr/>
        <w:t>ricerca e le sue collaborazioni sono state la base per l'approvazione della Food and Drug Administration</w:t>
      </w:r>
      <w:r>
        <w:rPr>
          <w:spacing w:val="1"/>
        </w:rPr>
        <w:t> </w:t>
      </w:r>
      <w:r>
        <w:rPr/>
        <w:t>statunitense di oltre 20 farmaci per il contrasto della leucemia. È autore di oltre 1.800 pubblicazioni</w:t>
      </w:r>
      <w:r>
        <w:rPr>
          <w:spacing w:val="1"/>
        </w:rPr>
        <w:t> </w:t>
      </w:r>
      <w:r>
        <w:rPr/>
        <w:t>peer-reviewed.</w:t>
      </w:r>
      <w:r>
        <w:rPr>
          <w:spacing w:val="-1"/>
        </w:rPr>
        <w:t> </w:t>
      </w:r>
      <w:r>
        <w:rPr/>
        <w:t>Il prof. Kantarjian interverrà in collegamento da Houston.</w:t>
      </w:r>
    </w:p>
    <w:p>
      <w:pPr>
        <w:pStyle w:val="BodyText"/>
        <w:spacing w:line="220" w:lineRule="auto" w:before="206"/>
        <w:ind w:left="110" w:right="105"/>
        <w:jc w:val="both"/>
      </w:pPr>
      <w:r>
        <w:rPr/>
        <w:t>Ospite in presenza sarà invece il prof. Giovanni Martinelli, anche lui uno d</w:t>
      </w:r>
      <w:r>
        <w:rPr>
          <w:color w:val="212121"/>
        </w:rPr>
        <w:t>ei massimi esperti mondiali</w:t>
      </w:r>
      <w:r>
        <w:rPr>
          <w:color w:val="212121"/>
          <w:spacing w:val="1"/>
        </w:rPr>
        <w:t> </w:t>
      </w:r>
      <w:r>
        <w:rPr>
          <w:color w:val="212121"/>
        </w:rPr>
        <w:t>della leucemia acuta, specialista in Ematologia Generale e Genetica Medica, dal gennaio 2018 Direttore</w:t>
      </w:r>
      <w:r>
        <w:rPr>
          <w:color w:val="212121"/>
          <w:spacing w:val="1"/>
        </w:rPr>
        <w:t> </w:t>
      </w:r>
      <w:r>
        <w:rPr>
          <w:color w:val="212121"/>
        </w:rPr>
        <w:t>Scientifico dell’Istituto Romagnolo per lo Studio dei Tumori "Dino Amadori"- IRCCS. Conserva il suo</w:t>
      </w:r>
      <w:r>
        <w:rPr>
          <w:color w:val="212121"/>
          <w:spacing w:val="1"/>
        </w:rPr>
        <w:t> </w:t>
      </w:r>
      <w:r>
        <w:rPr>
          <w:color w:val="212121"/>
        </w:rPr>
        <w:t>ruolo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Professore</w:t>
      </w:r>
      <w:r>
        <w:rPr>
          <w:color w:val="212121"/>
          <w:spacing w:val="1"/>
        </w:rPr>
        <w:t> </w:t>
      </w:r>
      <w:r>
        <w:rPr>
          <w:color w:val="212121"/>
        </w:rPr>
        <w:t>associato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Malattie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sangue</w:t>
      </w:r>
      <w:r>
        <w:rPr>
          <w:color w:val="212121"/>
          <w:spacing w:val="1"/>
        </w:rPr>
        <w:t> </w:t>
      </w:r>
      <w:r>
        <w:rPr>
          <w:color w:val="212121"/>
        </w:rPr>
        <w:t>presso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Facoltà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Medicina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Chirurgia</w:t>
      </w:r>
      <w:r>
        <w:rPr>
          <w:color w:val="212121"/>
          <w:spacing w:val="1"/>
        </w:rPr>
        <w:t> </w:t>
      </w:r>
      <w:r>
        <w:rPr>
          <w:color w:val="212121"/>
        </w:rPr>
        <w:t>dell’Università di Bologna ove per anni è stato docente alla Scuola di specializzazione in Ematologia e</w:t>
      </w:r>
      <w:r>
        <w:rPr>
          <w:color w:val="212121"/>
          <w:spacing w:val="1"/>
        </w:rPr>
        <w:t> </w:t>
      </w:r>
      <w:r>
        <w:rPr>
          <w:color w:val="212121"/>
        </w:rPr>
        <w:t>Responsabile</w:t>
      </w:r>
      <w:r>
        <w:rPr>
          <w:color w:val="212121"/>
          <w:spacing w:val="1"/>
        </w:rPr>
        <w:t> </w:t>
      </w:r>
      <w:r>
        <w:rPr>
          <w:color w:val="212121"/>
        </w:rPr>
        <w:t>Coordinatore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Laboratorio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Biologia</w:t>
      </w:r>
      <w:r>
        <w:rPr>
          <w:color w:val="212121"/>
          <w:spacing w:val="1"/>
        </w:rPr>
        <w:t> </w:t>
      </w:r>
      <w:r>
        <w:rPr>
          <w:color w:val="212121"/>
        </w:rPr>
        <w:t>Molecolare</w:t>
      </w:r>
      <w:r>
        <w:rPr>
          <w:color w:val="212121"/>
          <w:spacing w:val="1"/>
        </w:rPr>
        <w:t> </w:t>
      </w:r>
      <w:r>
        <w:rPr>
          <w:color w:val="212121"/>
        </w:rPr>
        <w:t>"Candida</w:t>
      </w:r>
      <w:r>
        <w:rPr>
          <w:color w:val="212121"/>
          <w:spacing w:val="1"/>
        </w:rPr>
        <w:t> </w:t>
      </w:r>
      <w:r>
        <w:rPr>
          <w:color w:val="212121"/>
        </w:rPr>
        <w:t>Fiorini"</w:t>
      </w:r>
      <w:r>
        <w:rPr>
          <w:color w:val="212121"/>
          <w:spacing w:val="1"/>
        </w:rPr>
        <w:t> </w:t>
      </w:r>
      <w:r>
        <w:rPr>
          <w:color w:val="212121"/>
        </w:rPr>
        <w:t>dell'Istituto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-57"/>
        </w:rPr>
        <w:t> </w:t>
      </w:r>
      <w:r>
        <w:rPr>
          <w:color w:val="212121"/>
        </w:rPr>
        <w:t>Ematologia</w:t>
      </w:r>
      <w:r>
        <w:rPr>
          <w:color w:val="212121"/>
          <w:spacing w:val="1"/>
        </w:rPr>
        <w:t> </w:t>
      </w:r>
      <w:r>
        <w:rPr>
          <w:color w:val="212121"/>
        </w:rPr>
        <w:t>"Lorenzo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Ariosto</w:t>
      </w:r>
      <w:r>
        <w:rPr>
          <w:color w:val="212121"/>
          <w:spacing w:val="1"/>
        </w:rPr>
        <w:t> </w:t>
      </w:r>
      <w:r>
        <w:rPr>
          <w:color w:val="212121"/>
        </w:rPr>
        <w:t>Seràgnoli".</w:t>
      </w:r>
      <w:r>
        <w:rPr>
          <w:color w:val="212121"/>
          <w:spacing w:val="1"/>
        </w:rPr>
        <w:t> </w:t>
      </w:r>
      <w:r>
        <w:rPr>
          <w:color w:val="212121"/>
        </w:rPr>
        <w:t>Autore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oltre</w:t>
      </w:r>
      <w:r>
        <w:rPr>
          <w:color w:val="212121"/>
          <w:spacing w:val="1"/>
        </w:rPr>
        <w:t> </w:t>
      </w:r>
      <w:r>
        <w:rPr>
          <w:color w:val="212121"/>
        </w:rPr>
        <w:t>800</w:t>
      </w:r>
      <w:r>
        <w:rPr>
          <w:color w:val="212121"/>
          <w:spacing w:val="1"/>
        </w:rPr>
        <w:t> </w:t>
      </w:r>
      <w:r>
        <w:rPr>
          <w:color w:val="212121"/>
        </w:rPr>
        <w:t>pubblicazioni</w:t>
      </w:r>
      <w:r>
        <w:rPr>
          <w:color w:val="212121"/>
          <w:spacing w:val="1"/>
        </w:rPr>
        <w:t> </w:t>
      </w:r>
      <w:r>
        <w:rPr>
          <w:color w:val="212121"/>
        </w:rPr>
        <w:t>su</w:t>
      </w:r>
      <w:r>
        <w:rPr>
          <w:color w:val="212121"/>
          <w:spacing w:val="1"/>
        </w:rPr>
        <w:t> </w:t>
      </w:r>
      <w:r>
        <w:rPr>
          <w:color w:val="212121"/>
        </w:rPr>
        <w:t>importanti</w:t>
      </w:r>
      <w:r>
        <w:rPr>
          <w:color w:val="212121"/>
          <w:spacing w:val="1"/>
        </w:rPr>
        <w:t> </w:t>
      </w:r>
      <w:r>
        <w:rPr>
          <w:color w:val="212121"/>
        </w:rPr>
        <w:t>riviste,</w:t>
      </w:r>
      <w:r>
        <w:rPr>
          <w:color w:val="212121"/>
          <w:spacing w:val="-57"/>
        </w:rPr>
        <w:t> </w:t>
      </w:r>
      <w:r>
        <w:rPr>
          <w:color w:val="212121"/>
        </w:rPr>
        <w:t>Martinelli</w:t>
      </w:r>
      <w:r>
        <w:rPr>
          <w:color w:val="212121"/>
          <w:spacing w:val="15"/>
        </w:rPr>
        <w:t> </w:t>
      </w:r>
      <w:r>
        <w:rPr>
          <w:color w:val="212121"/>
        </w:rPr>
        <w:t>è</w:t>
      </w:r>
      <w:r>
        <w:rPr>
          <w:color w:val="212121"/>
          <w:spacing w:val="15"/>
        </w:rPr>
        <w:t> </w:t>
      </w:r>
      <w:r>
        <w:rPr>
          <w:color w:val="212121"/>
        </w:rPr>
        <w:t>tra</w:t>
      </w:r>
      <w:r>
        <w:rPr>
          <w:color w:val="212121"/>
          <w:spacing w:val="15"/>
        </w:rPr>
        <w:t> </w:t>
      </w:r>
      <w:r>
        <w:rPr>
          <w:color w:val="212121"/>
        </w:rPr>
        <w:t>i</w:t>
      </w:r>
      <w:r>
        <w:rPr>
          <w:color w:val="212121"/>
          <w:spacing w:val="15"/>
        </w:rPr>
        <w:t> </w:t>
      </w:r>
      <w:r>
        <w:rPr>
          <w:color w:val="212121"/>
        </w:rPr>
        <w:t>migliori</w:t>
      </w:r>
      <w:r>
        <w:rPr>
          <w:color w:val="212121"/>
          <w:spacing w:val="15"/>
        </w:rPr>
        <w:t> </w:t>
      </w:r>
      <w:r>
        <w:rPr>
          <w:color w:val="212121"/>
        </w:rPr>
        <w:t>ricercatori</w:t>
      </w:r>
      <w:r>
        <w:rPr>
          <w:color w:val="212121"/>
          <w:spacing w:val="15"/>
        </w:rPr>
        <w:t> </w:t>
      </w:r>
      <w:r>
        <w:rPr>
          <w:color w:val="212121"/>
        </w:rPr>
        <w:t>italiani.</w:t>
      </w:r>
      <w:r>
        <w:rPr>
          <w:color w:val="212121"/>
          <w:spacing w:val="15"/>
        </w:rPr>
        <w:t> </w:t>
      </w:r>
      <w:r>
        <w:rPr>
          <w:color w:val="212121"/>
        </w:rPr>
        <w:t>Membro</w:t>
      </w:r>
      <w:r>
        <w:rPr>
          <w:color w:val="212121"/>
          <w:spacing w:val="15"/>
        </w:rPr>
        <w:t> </w:t>
      </w:r>
      <w:r>
        <w:rPr>
          <w:color w:val="212121"/>
        </w:rPr>
        <w:t>di</w:t>
      </w:r>
      <w:r>
        <w:rPr>
          <w:color w:val="212121"/>
          <w:spacing w:val="15"/>
        </w:rPr>
        <w:t> </w:t>
      </w:r>
      <w:r>
        <w:rPr>
          <w:color w:val="212121"/>
        </w:rPr>
        <w:t>società</w:t>
      </w:r>
      <w:r>
        <w:rPr>
          <w:color w:val="212121"/>
          <w:spacing w:val="15"/>
        </w:rPr>
        <w:t> </w:t>
      </w:r>
      <w:r>
        <w:rPr>
          <w:color w:val="212121"/>
        </w:rPr>
        <w:t>scientifiche</w:t>
      </w:r>
      <w:r>
        <w:rPr>
          <w:color w:val="212121"/>
          <w:spacing w:val="15"/>
        </w:rPr>
        <w:t> </w:t>
      </w:r>
      <w:r>
        <w:rPr>
          <w:color w:val="212121"/>
        </w:rPr>
        <w:t>e</w:t>
      </w:r>
      <w:r>
        <w:rPr>
          <w:color w:val="212121"/>
          <w:spacing w:val="15"/>
        </w:rPr>
        <w:t> </w:t>
      </w:r>
      <w:r>
        <w:rPr>
          <w:color w:val="212121"/>
        </w:rPr>
        <w:t>gruppi</w:t>
      </w:r>
      <w:r>
        <w:rPr>
          <w:color w:val="212121"/>
          <w:spacing w:val="15"/>
        </w:rPr>
        <w:t> </w:t>
      </w:r>
      <w:r>
        <w:rPr>
          <w:color w:val="212121"/>
        </w:rPr>
        <w:t>di</w:t>
      </w:r>
      <w:r>
        <w:rPr>
          <w:color w:val="212121"/>
          <w:spacing w:val="15"/>
        </w:rPr>
        <w:t> </w:t>
      </w:r>
      <w:r>
        <w:rPr>
          <w:color w:val="212121"/>
        </w:rPr>
        <w:t>lavoro</w:t>
      </w:r>
      <w:r>
        <w:rPr>
          <w:color w:val="212121"/>
          <w:spacing w:val="15"/>
        </w:rPr>
        <w:t> </w:t>
      </w:r>
      <w:r>
        <w:rPr>
          <w:color w:val="212121"/>
        </w:rPr>
        <w:t>nazionali</w:t>
      </w:r>
      <w:r>
        <w:rPr>
          <w:color w:val="212121"/>
          <w:spacing w:val="-58"/>
        </w:rPr>
        <w:t> </w:t>
      </w:r>
      <w:r>
        <w:rPr>
          <w:color w:val="212121"/>
        </w:rPr>
        <w:t>ed</w:t>
      </w:r>
      <w:r>
        <w:rPr>
          <w:color w:val="212121"/>
          <w:spacing w:val="1"/>
        </w:rPr>
        <w:t> </w:t>
      </w:r>
      <w:r>
        <w:rPr>
          <w:color w:val="212121"/>
        </w:rPr>
        <w:t>internazionali,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“editor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chief”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revisore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numerose</w:t>
      </w:r>
      <w:r>
        <w:rPr>
          <w:color w:val="212121"/>
          <w:spacing w:val="1"/>
        </w:rPr>
        <w:t> </w:t>
      </w:r>
      <w:r>
        <w:rPr>
          <w:color w:val="212121"/>
        </w:rPr>
        <w:t>riviste</w:t>
      </w:r>
      <w:r>
        <w:rPr>
          <w:color w:val="212121"/>
          <w:spacing w:val="1"/>
        </w:rPr>
        <w:t> </w:t>
      </w:r>
      <w:r>
        <w:rPr>
          <w:color w:val="212121"/>
        </w:rPr>
        <w:t>(tra</w:t>
      </w:r>
      <w:r>
        <w:rPr>
          <w:color w:val="212121"/>
          <w:spacing w:val="1"/>
        </w:rPr>
        <w:t> </w:t>
      </w:r>
      <w:r>
        <w:rPr>
          <w:color w:val="212121"/>
        </w:rPr>
        <w:t>cui</w:t>
      </w:r>
      <w:r>
        <w:rPr>
          <w:color w:val="212121"/>
          <w:spacing w:val="1"/>
        </w:rPr>
        <w:t> </w:t>
      </w:r>
      <w:r>
        <w:rPr>
          <w:color w:val="212121"/>
        </w:rPr>
        <w:t>Hematology</w:t>
      </w:r>
      <w:r>
        <w:rPr>
          <w:color w:val="212121"/>
          <w:spacing w:val="60"/>
        </w:rPr>
        <w:t> </w:t>
      </w:r>
      <w:r>
        <w:rPr>
          <w:color w:val="212121"/>
        </w:rPr>
        <w:t>reports,</w:t>
      </w:r>
      <w:r>
        <w:rPr>
          <w:color w:val="212121"/>
          <w:spacing w:val="1"/>
        </w:rPr>
        <w:t> </w:t>
      </w:r>
      <w:r>
        <w:rPr>
          <w:color w:val="212121"/>
        </w:rPr>
        <w:t>Leukemia,</w:t>
      </w:r>
      <w:r>
        <w:rPr>
          <w:color w:val="212121"/>
          <w:spacing w:val="1"/>
        </w:rPr>
        <w:t> </w:t>
      </w:r>
      <w:r>
        <w:rPr>
          <w:color w:val="212121"/>
        </w:rPr>
        <w:t>Lancet).</w:t>
      </w:r>
      <w:r>
        <w:rPr>
          <w:color w:val="212121"/>
          <w:spacing w:val="1"/>
        </w:rPr>
        <w:t> </w:t>
      </w:r>
      <w:r>
        <w:rPr>
          <w:color w:val="212121"/>
        </w:rPr>
        <w:t>Martinelli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inoltre</w:t>
      </w:r>
      <w:r>
        <w:rPr>
          <w:color w:val="212121"/>
          <w:spacing w:val="1"/>
        </w:rPr>
        <w:t> </w:t>
      </w:r>
      <w:r>
        <w:rPr>
          <w:color w:val="212121"/>
        </w:rPr>
        <w:t>sperimentatore</w:t>
      </w:r>
      <w:r>
        <w:rPr>
          <w:color w:val="212121"/>
          <w:spacing w:val="1"/>
        </w:rPr>
        <w:t> </w:t>
      </w:r>
      <w:r>
        <w:rPr>
          <w:color w:val="212121"/>
        </w:rPr>
        <w:t>clinico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principal</w:t>
      </w:r>
      <w:r>
        <w:rPr>
          <w:color w:val="212121"/>
          <w:spacing w:val="1"/>
        </w:rPr>
        <w:t> </w:t>
      </w:r>
      <w:r>
        <w:rPr>
          <w:color w:val="212121"/>
        </w:rPr>
        <w:t>investigator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più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50</w:t>
      </w:r>
      <w:r>
        <w:rPr>
          <w:color w:val="212121"/>
          <w:spacing w:val="-57"/>
        </w:rPr>
        <w:t> </w:t>
      </w:r>
      <w:r>
        <w:rPr>
          <w:color w:val="212121"/>
        </w:rPr>
        <w:t>protocolli clinici di cui la maggior parte di ideazione originale e non company sponsored. Tra le proprie</w:t>
      </w:r>
      <w:r>
        <w:rPr>
          <w:color w:val="212121"/>
          <w:spacing w:val="1"/>
        </w:rPr>
        <w:t> </w:t>
      </w:r>
      <w:r>
        <w:rPr>
          <w:color w:val="212121"/>
        </w:rPr>
        <w:t>attività di ricerca, grande è la sua attenzione per la medicina di precisione e genetica con applicazione</w:t>
      </w:r>
    </w:p>
    <w:p>
      <w:pPr>
        <w:spacing w:after="0" w:line="220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7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18" w:lineRule="auto" w:before="111"/>
        <w:ind w:left="110" w:right="115"/>
        <w:jc w:val="both"/>
      </w:pPr>
      <w:r>
        <w:rPr>
          <w:color w:val="212121"/>
        </w:rPr>
        <w:t>delle</w:t>
      </w:r>
      <w:r>
        <w:rPr>
          <w:color w:val="212121"/>
          <w:spacing w:val="1"/>
        </w:rPr>
        <w:t> </w:t>
      </w:r>
      <w:r>
        <w:rPr>
          <w:color w:val="212121"/>
        </w:rPr>
        <w:t>più</w:t>
      </w:r>
      <w:r>
        <w:rPr>
          <w:color w:val="212121"/>
          <w:spacing w:val="1"/>
        </w:rPr>
        <w:t> </w:t>
      </w:r>
      <w:r>
        <w:rPr>
          <w:color w:val="212121"/>
        </w:rPr>
        <w:t>recenti</w:t>
      </w:r>
      <w:r>
        <w:rPr>
          <w:color w:val="212121"/>
          <w:spacing w:val="1"/>
        </w:rPr>
        <w:t> </w:t>
      </w:r>
      <w:r>
        <w:rPr>
          <w:color w:val="212121"/>
        </w:rPr>
        <w:t>tecnologie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Next</w:t>
      </w:r>
      <w:r>
        <w:rPr>
          <w:color w:val="212121"/>
          <w:spacing w:val="1"/>
        </w:rPr>
        <w:t> </w:t>
      </w:r>
      <w:r>
        <w:rPr>
          <w:color w:val="212121"/>
        </w:rPr>
        <w:t>Generation Sequencing (Ngs). Nella sua attività assistenziale si</w:t>
      </w:r>
      <w:r>
        <w:rPr>
          <w:color w:val="212121"/>
          <w:spacing w:val="1"/>
        </w:rPr>
        <w:t> </w:t>
      </w:r>
      <w:r>
        <w:rPr>
          <w:color w:val="212121"/>
        </w:rPr>
        <w:t>occupa primariamente di pazienti con linfoma, mieloma multiplo, leucemia acuta.</w:t>
      </w:r>
    </w:p>
    <w:p>
      <w:pPr>
        <w:pStyle w:val="BodyText"/>
        <w:spacing w:line="220" w:lineRule="auto" w:before="200"/>
        <w:ind w:left="110" w:right="106"/>
        <w:jc w:val="both"/>
      </w:pPr>
      <w:r>
        <w:rPr/>
        <w:t>"Con il prof. Kantarjian e il collega Martinelli ci confronteremo – anticipa il dr. Gottardi - sul trattamento</w:t>
      </w:r>
      <w:r>
        <w:rPr>
          <w:spacing w:val="1"/>
        </w:rPr>
        <w:t> </w:t>
      </w:r>
      <w:r>
        <w:rPr/>
        <w:t>della leucemia mieloide acuta. Si tratta di un tumore del sangue molto aggressivo che, come ripeto stesso,</w:t>
      </w:r>
      <w:r>
        <w:rPr>
          <w:spacing w:val="-57"/>
        </w:rPr>
        <w:t> </w:t>
      </w:r>
      <w:r>
        <w:rPr/>
        <w:t>è</w:t>
      </w:r>
      <w:r>
        <w:rPr>
          <w:spacing w:val="1"/>
        </w:rPr>
        <w:t> </w:t>
      </w:r>
      <w:r>
        <w:rPr/>
        <w:t>ancora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sofferenza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molti</w:t>
      </w:r>
      <w:r>
        <w:rPr>
          <w:spacing w:val="1"/>
        </w:rPr>
        <w:t> </w:t>
      </w:r>
      <w:r>
        <w:rPr/>
        <w:t>pazienti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loro</w:t>
      </w:r>
      <w:r>
        <w:rPr>
          <w:spacing w:val="1"/>
        </w:rPr>
        <w:t> </w:t>
      </w:r>
      <w:r>
        <w:rPr/>
        <w:t>familiari.</w:t>
      </w:r>
      <w:r>
        <w:rPr>
          <w:spacing w:val="1"/>
        </w:rPr>
        <w:t> </w:t>
      </w:r>
      <w:r>
        <w:rPr/>
        <w:t>Nonostante</w:t>
      </w:r>
      <w:r>
        <w:rPr>
          <w:spacing w:val="1"/>
        </w:rPr>
        <w:t> </w:t>
      </w:r>
      <w:r>
        <w:rPr/>
        <w:t>il</w:t>
      </w:r>
      <w:r>
        <w:rPr>
          <w:spacing w:val="60"/>
        </w:rPr>
        <w:t> </w:t>
      </w:r>
      <w:r>
        <w:rPr/>
        <w:t>continuo</w:t>
      </w:r>
      <w:r>
        <w:rPr>
          <w:spacing w:val="1"/>
        </w:rPr>
        <w:t> </w:t>
      </w:r>
      <w:r>
        <w:rPr/>
        <w:t>miglioramento delle terapie la strada da fare è ancora molta, ed è obbligo da parte nostra collaborare e</w:t>
      </w:r>
      <w:r>
        <w:rPr>
          <w:spacing w:val="1"/>
        </w:rPr>
        <w:t> </w:t>
      </w:r>
      <w:r>
        <w:rPr/>
        <w:t>confrontarsi</w:t>
      </w:r>
      <w:r>
        <w:rPr>
          <w:spacing w:val="-1"/>
        </w:rPr>
        <w:t> </w:t>
      </w:r>
      <w:r>
        <w:rPr/>
        <w:t>con i migliori esperti</w:t>
      </w:r>
      <w:r>
        <w:rPr>
          <w:spacing w:val="-1"/>
        </w:rPr>
        <w:t> </w:t>
      </w:r>
      <w:r>
        <w:rPr/>
        <w:t>al mondo per offrire ai</w:t>
      </w:r>
      <w:r>
        <w:rPr>
          <w:spacing w:val="-1"/>
        </w:rPr>
        <w:t> </w:t>
      </w:r>
      <w:r>
        <w:rPr/>
        <w:t>nostri pazienti le soluzioni più</w:t>
      </w:r>
      <w:r>
        <w:rPr>
          <w:spacing w:val="-1"/>
        </w:rPr>
        <w:t> </w:t>
      </w:r>
      <w:r>
        <w:rPr/>
        <w:t>innovative".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252" w:lineRule="auto" w:before="0"/>
        <w:ind w:left="275" w:right="6169" w:firstLine="0"/>
        <w:jc w:val="left"/>
        <w:rPr>
          <w:b/>
          <w:sz w:val="26"/>
        </w:rPr>
      </w:pPr>
      <w:r>
        <w:rPr>
          <w:b/>
          <w:sz w:val="26"/>
        </w:rPr>
        <w:t>Ufficio Stampa IOV - IRCCS</w:t>
      </w:r>
      <w:r>
        <w:rPr>
          <w:b/>
          <w:spacing w:val="1"/>
          <w:sz w:val="26"/>
        </w:rPr>
        <w:t> </w:t>
      </w:r>
      <w:r>
        <w:rPr>
          <w:b/>
          <w:spacing w:val="-1"/>
          <w:sz w:val="26"/>
        </w:rPr>
        <w:t>Email: </w:t>
      </w:r>
      <w:hyperlink r:id="rId7">
        <w:r>
          <w:rPr>
            <w:b/>
            <w:color w:val="1154CC"/>
            <w:spacing w:val="-1"/>
            <w:sz w:val="26"/>
            <w:u w:val="thick" w:color="1154CC"/>
          </w:rPr>
          <w:t>ufficio.stampa@iov.veneto.it</w:t>
        </w:r>
      </w:hyperlink>
      <w:r>
        <w:rPr>
          <w:b/>
          <w:color w:val="1154CC"/>
          <w:spacing w:val="-62"/>
          <w:sz w:val="26"/>
        </w:rPr>
        <w:t> </w:t>
      </w:r>
      <w:r>
        <w:rPr>
          <w:b/>
          <w:sz w:val="26"/>
        </w:rPr>
        <w:t>Cell: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338.5866778</w:t>
      </w:r>
    </w:p>
    <w:sectPr>
      <w:pgSz w:w="11920" w:h="16840"/>
      <w:pgMar w:header="634" w:footer="614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609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4560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5584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50"/>
    </w:pPr>
    <w:rPr>
      <w:rFonts w:ascii="Times New Roman" w:hAnsi="Times New Roman" w:eastAsia="Times New Roman" w:cs="Times New Roman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2022-10-20T09:33:56Z</dcterms:created>
  <dcterms:modified xsi:type="dcterms:W3CDTF">2022-10-20T09:33:56Z</dcterms:modified>
</cp:coreProperties>
</file>