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rPr>
          <w:sz w:val="15"/>
        </w:rPr>
      </w:pPr>
    </w:p>
    <w:p>
      <w:pPr>
        <w:spacing w:before="89"/>
        <w:ind w:left="1472" w:right="1387" w:firstLine="0"/>
        <w:jc w:val="center"/>
        <w:rPr>
          <w:b/>
          <w:sz w:val="28"/>
        </w:rPr>
      </w:pPr>
      <w:r>
        <w:rPr>
          <w:b/>
          <w:spacing w:val="-3"/>
          <w:sz w:val="28"/>
          <w:u w:val="thick"/>
        </w:rPr>
        <w:t>COMUNICATO</w:t>
      </w:r>
      <w:r>
        <w:rPr>
          <w:b/>
          <w:spacing w:val="-15"/>
          <w:sz w:val="28"/>
          <w:u w:val="thick"/>
        </w:rPr>
        <w:t> </w:t>
      </w:r>
      <w:r>
        <w:rPr>
          <w:b/>
          <w:spacing w:val="-3"/>
          <w:sz w:val="28"/>
          <w:u w:val="thick"/>
        </w:rPr>
        <w:t>STAMPA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line="324" w:lineRule="auto" w:before="0"/>
        <w:ind w:left="1472" w:right="1406" w:firstLine="0"/>
        <w:jc w:val="center"/>
        <w:rPr>
          <w:b/>
          <w:sz w:val="30"/>
        </w:rPr>
      </w:pPr>
      <w:r>
        <w:rPr>
          <w:b/>
          <w:spacing w:val="-3"/>
          <w:sz w:val="30"/>
        </w:rPr>
        <w:t>ALLO IOV E' ARRIVATO L'ACCELERATORE “ETHOS”,</w:t>
      </w:r>
      <w:r>
        <w:rPr>
          <w:b/>
          <w:spacing w:val="-72"/>
          <w:sz w:val="30"/>
        </w:rPr>
        <w:t> </w:t>
      </w:r>
      <w:r>
        <w:rPr>
          <w:b/>
          <w:spacing w:val="-1"/>
          <w:sz w:val="30"/>
        </w:rPr>
        <w:t>NUOVO SISTEMA DI INTELLIGENZA </w:t>
      </w:r>
      <w:r>
        <w:rPr>
          <w:b/>
          <w:sz w:val="30"/>
        </w:rPr>
        <w:t>ARTIFICIALE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PER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TERAPIE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SEMPRE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PIU'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PERSONALIZZATE</w:t>
      </w:r>
    </w:p>
    <w:p>
      <w:pPr>
        <w:spacing w:line="324" w:lineRule="auto" w:before="0"/>
        <w:ind w:left="1472" w:right="1384" w:firstLine="0"/>
        <w:jc w:val="center"/>
        <w:rPr>
          <w:b/>
          <w:sz w:val="30"/>
        </w:rPr>
      </w:pPr>
      <w:r>
        <w:rPr>
          <w:b/>
          <w:spacing w:val="-1"/>
          <w:sz w:val="30"/>
        </w:rPr>
        <w:t>E</w:t>
      </w:r>
      <w:r>
        <w:rPr>
          <w:b/>
          <w:spacing w:val="-17"/>
          <w:sz w:val="30"/>
        </w:rPr>
        <w:t> </w:t>
      </w:r>
      <w:r>
        <w:rPr>
          <w:b/>
          <w:spacing w:val="-1"/>
          <w:sz w:val="30"/>
        </w:rPr>
        <w:t>CALIBRATE</w:t>
      </w:r>
      <w:r>
        <w:rPr>
          <w:b/>
          <w:spacing w:val="-16"/>
          <w:sz w:val="30"/>
        </w:rPr>
        <w:t> </w:t>
      </w:r>
      <w:r>
        <w:rPr>
          <w:b/>
          <w:spacing w:val="-1"/>
          <w:sz w:val="30"/>
        </w:rPr>
        <w:t>SULLE</w:t>
      </w:r>
      <w:r>
        <w:rPr>
          <w:b/>
          <w:spacing w:val="-17"/>
          <w:sz w:val="30"/>
        </w:rPr>
        <w:t> </w:t>
      </w:r>
      <w:r>
        <w:rPr>
          <w:b/>
          <w:spacing w:val="-1"/>
          <w:sz w:val="30"/>
        </w:rPr>
        <w:t>MODIFICHE</w:t>
      </w:r>
      <w:r>
        <w:rPr>
          <w:b/>
          <w:spacing w:val="-16"/>
          <w:sz w:val="30"/>
        </w:rPr>
        <w:t> </w:t>
      </w:r>
      <w:r>
        <w:rPr>
          <w:b/>
          <w:sz w:val="30"/>
        </w:rPr>
        <w:t>DELL’ANATOMIA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DEL</w:t>
      </w:r>
      <w:r>
        <w:rPr>
          <w:b/>
          <w:spacing w:val="-18"/>
          <w:sz w:val="30"/>
        </w:rPr>
        <w:t> </w:t>
      </w:r>
      <w:r>
        <w:rPr>
          <w:b/>
          <w:sz w:val="30"/>
        </w:rPr>
        <w:t>PAZIENTE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CHE SI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VERIFICANO</w:t>
      </w:r>
    </w:p>
    <w:p>
      <w:pPr>
        <w:spacing w:line="344" w:lineRule="exact" w:before="0"/>
        <w:ind w:left="1472" w:right="1392" w:firstLine="0"/>
        <w:jc w:val="center"/>
        <w:rPr>
          <w:b/>
          <w:sz w:val="30"/>
        </w:rPr>
      </w:pPr>
      <w:r>
        <w:rPr>
          <w:b/>
          <w:sz w:val="30"/>
        </w:rPr>
        <w:t>IN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CORSO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DI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TRATTAMENTO</w:t>
      </w:r>
    </w:p>
    <w:p>
      <w:pPr>
        <w:pStyle w:val="BodyText"/>
        <w:spacing w:before="7"/>
        <w:rPr>
          <w:b/>
          <w:sz w:val="37"/>
        </w:rPr>
      </w:pPr>
    </w:p>
    <w:p>
      <w:pPr>
        <w:spacing w:before="0"/>
        <w:ind w:left="340" w:right="321" w:firstLine="0"/>
        <w:jc w:val="center"/>
        <w:rPr>
          <w:b/>
          <w:sz w:val="30"/>
        </w:rPr>
      </w:pPr>
      <w:r>
        <w:rPr>
          <w:b/>
          <w:spacing w:val="-1"/>
          <w:sz w:val="30"/>
        </w:rPr>
        <w:t>- PRIMA</w:t>
      </w:r>
      <w:r>
        <w:rPr>
          <w:b/>
          <w:spacing w:val="-18"/>
          <w:sz w:val="30"/>
        </w:rPr>
        <w:t> </w:t>
      </w:r>
      <w:r>
        <w:rPr>
          <w:b/>
          <w:spacing w:val="-1"/>
          <w:sz w:val="30"/>
        </w:rPr>
        <w:t>INSTALLAZIONE IN ITALIA</w:t>
      </w:r>
      <w:r>
        <w:rPr>
          <w:b/>
          <w:spacing w:val="-18"/>
          <w:sz w:val="30"/>
        </w:rPr>
        <w:t> </w:t>
      </w:r>
      <w:r>
        <w:rPr>
          <w:b/>
          <w:spacing w:val="-1"/>
          <w:sz w:val="30"/>
        </w:rPr>
        <w:t>IN STRUTTURA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PUBBLICA</w:t>
      </w:r>
      <w:r>
        <w:rPr>
          <w:b/>
          <w:spacing w:val="-18"/>
          <w:sz w:val="30"/>
        </w:rPr>
        <w:t> </w:t>
      </w:r>
      <w:r>
        <w:rPr>
          <w:b/>
          <w:sz w:val="30"/>
        </w:rPr>
        <w:t>-</w:t>
      </w:r>
    </w:p>
    <w:p>
      <w:pPr>
        <w:pStyle w:val="BodyText"/>
        <w:spacing w:before="10"/>
        <w:rPr>
          <w:b/>
          <w:sz w:val="42"/>
        </w:rPr>
      </w:pPr>
    </w:p>
    <w:p>
      <w:pPr>
        <w:pStyle w:val="Heading1"/>
        <w:spacing w:line="326" w:lineRule="auto" w:before="1"/>
        <w:ind w:right="321"/>
      </w:pPr>
      <w:r>
        <w:rPr/>
        <w:t>Esempio hi-tech di “radioterapia adattativa”, costata oltre 5,5 milioni di euro, associa ad un</w:t>
      </w:r>
      <w:r>
        <w:rPr>
          <w:spacing w:val="1"/>
        </w:rPr>
        <w:t> </w:t>
      </w:r>
      <w:r>
        <w:rPr/>
        <w:t>acceleratore</w:t>
      </w:r>
      <w:r>
        <w:rPr>
          <w:spacing w:val="-3"/>
        </w:rPr>
        <w:t> </w:t>
      </w:r>
      <w:r>
        <w:rPr/>
        <w:t>lineare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avanzato</w:t>
      </w:r>
      <w:r>
        <w:rPr>
          <w:spacing w:val="-3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intelligenza</w:t>
      </w:r>
      <w:r>
        <w:rPr>
          <w:spacing w:val="-2"/>
        </w:rPr>
        <w:t> </w:t>
      </w:r>
      <w:r>
        <w:rPr/>
        <w:t>artificiale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grado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adattare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terapie,</w:t>
      </w:r>
      <w:r>
        <w:rPr>
          <w:spacing w:val="-57"/>
        </w:rPr>
        <w:t> </w:t>
      </w:r>
      <w:r>
        <w:rPr/>
        <w:t>seduta dopo seduta, ai cambiamenti che intervengono in ogni singolo paziente.</w:t>
      </w:r>
    </w:p>
    <w:p>
      <w:pPr>
        <w:spacing w:line="326" w:lineRule="auto" w:before="0"/>
        <w:ind w:left="1695" w:right="1607" w:firstLine="0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Benini: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“Cure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più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performanti,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adattate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situazione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anatomica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paziente in tempo reale”.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326" w:lineRule="auto" w:before="1"/>
        <w:ind w:left="290" w:right="205"/>
        <w:jc w:val="both"/>
      </w:pPr>
      <w:r>
        <w:rPr/>
        <w:t>Padova, 23 novembre 2022. Taglio del nastro questa mattina, alla presenza dell'Assessore a Sanità e</w:t>
      </w:r>
      <w:r>
        <w:rPr>
          <w:spacing w:val="1"/>
        </w:rPr>
        <w:t> </w:t>
      </w:r>
      <w:r>
        <w:rPr/>
        <w:t>Sociale della Regione del Veneto Manuela Lanzarin, per il nuovo acceleratore “Ethos”, neoacquisto per la</w:t>
      </w:r>
      <w:r>
        <w:rPr>
          <w:spacing w:val="-57"/>
        </w:rPr>
        <w:t> </w:t>
      </w:r>
      <w:r>
        <w:rPr/>
        <w:t>Radioterapia dell'Istituto Oncologico Veneto: si tratta della prima installazione in Italia in una struttura</w:t>
      </w:r>
      <w:r>
        <w:rPr>
          <w:spacing w:val="1"/>
        </w:rPr>
        <w:t> </w:t>
      </w:r>
      <w:r>
        <w:rPr/>
        <w:t>pubblica (e della terza in assoluto a livello nazionale) di questa modernissima piattaforma di trattamento,</w:t>
      </w:r>
      <w:r>
        <w:rPr>
          <w:spacing w:val="1"/>
        </w:rPr>
        <w:t> </w:t>
      </w:r>
      <w:r>
        <w:rPr/>
        <w:t>costata</w:t>
      </w:r>
      <w:r>
        <w:rPr>
          <w:spacing w:val="1"/>
        </w:rPr>
        <w:t> </w:t>
      </w:r>
      <w:r>
        <w:rPr/>
        <w:t>oltre</w:t>
      </w:r>
      <w:r>
        <w:rPr>
          <w:spacing w:val="1"/>
        </w:rPr>
        <w:t> </w:t>
      </w:r>
      <w:r>
        <w:rPr/>
        <w:t>5,5</w:t>
      </w:r>
      <w:r>
        <w:rPr>
          <w:spacing w:val="1"/>
        </w:rPr>
        <w:t> </w:t>
      </w:r>
      <w:r>
        <w:rPr/>
        <w:t>milioni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euro,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associa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acceleratore</w:t>
      </w:r>
      <w:r>
        <w:rPr>
          <w:spacing w:val="1"/>
        </w:rPr>
        <w:t> </w:t>
      </w:r>
      <w:r>
        <w:rPr/>
        <w:t>lineare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avanzato</w:t>
      </w:r>
      <w:r>
        <w:rPr>
          <w:spacing w:val="1"/>
        </w:rPr>
        <w:t> </w:t>
      </w:r>
      <w:r>
        <w:rPr/>
        <w:t>software</w:t>
      </w:r>
      <w:r>
        <w:rPr>
          <w:spacing w:val="60"/>
        </w:rPr>
        <w:t> </w:t>
      </w:r>
      <w:r>
        <w:rPr/>
        <w:t>di</w:t>
      </w:r>
      <w:r>
        <w:rPr>
          <w:spacing w:val="1"/>
        </w:rPr>
        <w:t> </w:t>
      </w:r>
      <w:r>
        <w:rPr/>
        <w:t>intelligenza</w:t>
      </w:r>
      <w:r>
        <w:rPr>
          <w:spacing w:val="1"/>
        </w:rPr>
        <w:t> </w:t>
      </w:r>
      <w:r>
        <w:rPr/>
        <w:t>artificiale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adattare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terapie,</w:t>
      </w:r>
      <w:r>
        <w:rPr>
          <w:spacing w:val="1"/>
        </w:rPr>
        <w:t> </w:t>
      </w:r>
      <w:r>
        <w:rPr/>
        <w:t>seduta</w:t>
      </w:r>
      <w:r>
        <w:rPr>
          <w:spacing w:val="1"/>
        </w:rPr>
        <w:t> </w:t>
      </w:r>
      <w:r>
        <w:rPr/>
        <w:t>dopo</w:t>
      </w:r>
      <w:r>
        <w:rPr>
          <w:spacing w:val="1"/>
        </w:rPr>
        <w:t> </w:t>
      </w:r>
      <w:r>
        <w:rPr/>
        <w:t>seduta,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cambiamenti</w:t>
      </w:r>
      <w:r>
        <w:rPr>
          <w:spacing w:val="60"/>
        </w:rPr>
        <w:t> </w:t>
      </w:r>
      <w:r>
        <w:rPr/>
        <w:t>che</w:t>
      </w:r>
      <w:r>
        <w:rPr>
          <w:spacing w:val="1"/>
        </w:rPr>
        <w:t> </w:t>
      </w:r>
      <w:r>
        <w:rPr/>
        <w:t>intervengono in ogni singolo paziente.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26" w:lineRule="auto"/>
        <w:ind w:left="290" w:right="205"/>
        <w:jc w:val="both"/>
      </w:pPr>
      <w:r>
        <w:rPr/>
        <w:t>Il cuore di questa nuova piattaforma è un software di intelligenza artificiale che, ad ogni seduta, confronta</w:t>
      </w:r>
      <w:r>
        <w:rPr>
          <w:spacing w:val="-57"/>
        </w:rPr>
        <w:t> </w:t>
      </w:r>
      <w:r>
        <w:rPr/>
        <w:t>direttamente sulla consolle dell’acceleratore le immagini raccolte al momento con quelle precedentemente</w:t>
      </w:r>
      <w:r>
        <w:rPr>
          <w:spacing w:val="-57"/>
        </w:rPr>
        <w:t> </w:t>
      </w:r>
      <w:r>
        <w:rPr/>
        <w:t>utilizzate per la pianificazione del trattamento, proponendo al radioterapista gli eventuali riadattamenti</w:t>
      </w:r>
      <w:r>
        <w:rPr>
          <w:spacing w:val="1"/>
        </w:rPr>
        <w:t> </w:t>
      </w:r>
      <w:r>
        <w:rPr/>
        <w:t>sulla base dei cambiamenti riscontrati. Con la tecnologia finora disponibile risultava troppo dispendioso</w:t>
      </w:r>
    </w:p>
    <w:p>
      <w:pPr>
        <w:spacing w:after="0" w:line="326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/>
        <w:pict>
          <v:group style="position:absolute;margin-left:33.550003pt;margin-top:31.700081pt;width:520.4500pt;height:722.3pt;mso-position-horizontal-relative:page;mso-position-vertical-relative:page;z-index:-15767040" coordorigin="671,634" coordsize="10409,14446">
            <v:shape style="position:absolute;left:671;top:634;width:2040;height:2535" type="#_x0000_t75" stroked="false">
              <v:imagedata r:id="rId6" o:title=""/>
            </v:shape>
            <v:shape style="position:absolute;left:859;top:3100;width:10220;height:11980" coordorigin="860,3100" coordsize="10220,11980" path="m11080,3100l860,3100,860,3460,860,3500,860,15080,11080,15080,11080,3460,11080,3100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326" w:lineRule="auto" w:before="90"/>
        <w:ind w:left="290" w:right="203"/>
        <w:jc w:val="both"/>
      </w:pPr>
      <w:r>
        <w:rPr/>
        <w:t>in termini di tempo modificare il piano di cura per adattarlo a spostamenti delle strutture anatomiche o a</w:t>
      </w:r>
      <w:r>
        <w:rPr>
          <w:spacing w:val="1"/>
        </w:rPr>
        <w:t> </w:t>
      </w:r>
      <w:r>
        <w:rPr/>
        <w:t>cambiamenti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forma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dimensione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tumore</w:t>
      </w:r>
      <w:r>
        <w:rPr>
          <w:spacing w:val="14"/>
        </w:rPr>
        <w:t> </w:t>
      </w:r>
      <w:r>
        <w:rPr/>
        <w:t>ad</w:t>
      </w:r>
      <w:r>
        <w:rPr>
          <w:spacing w:val="14"/>
        </w:rPr>
        <w:t> </w:t>
      </w:r>
      <w:r>
        <w:rPr/>
        <w:t>ogni</w:t>
      </w:r>
      <w:r>
        <w:rPr>
          <w:spacing w:val="14"/>
        </w:rPr>
        <w:t> </w:t>
      </w:r>
      <w:r>
        <w:rPr/>
        <w:t>seduta.</w:t>
      </w:r>
      <w:r>
        <w:rPr>
          <w:spacing w:val="14"/>
        </w:rPr>
        <w:t> </w:t>
      </w:r>
      <w:r>
        <w:rPr/>
        <w:t>Grazie</w:t>
      </w:r>
      <w:r>
        <w:rPr>
          <w:spacing w:val="14"/>
        </w:rPr>
        <w:t> </w:t>
      </w:r>
      <w:r>
        <w:rPr/>
        <w:t>ad</w:t>
      </w:r>
      <w:r>
        <w:rPr>
          <w:spacing w:val="14"/>
        </w:rPr>
        <w:t> </w:t>
      </w:r>
      <w:r>
        <w:rPr/>
        <w:t>“Ethos”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radioterapista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ora</w:t>
      </w:r>
      <w:r>
        <w:rPr>
          <w:spacing w:val="-58"/>
        </w:rPr>
        <w:t> </w:t>
      </w:r>
      <w:r>
        <w:rPr/>
        <w:t>in grado di riformulare ogni giorno di trattamento un nuovo piano di cura sulla base dei cambiamenti</w:t>
      </w:r>
      <w:r>
        <w:rPr>
          <w:spacing w:val="1"/>
        </w:rPr>
        <w:t> </w:t>
      </w:r>
      <w:r>
        <w:rPr/>
        <w:t>riscontrati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singolo</w:t>
      </w:r>
      <w:r>
        <w:rPr>
          <w:spacing w:val="1"/>
        </w:rPr>
        <w:t> </w:t>
      </w:r>
      <w:r>
        <w:rPr/>
        <w:t>individuo,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applicare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pianificato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sempre più mirato,</w:t>
      </w:r>
      <w:r>
        <w:rPr>
          <w:spacing w:val="1"/>
        </w:rPr>
        <w:t> </w:t>
      </w:r>
      <w:r>
        <w:rPr/>
        <w:t>ottimizzando</w:t>
      </w:r>
      <w:r>
        <w:rPr>
          <w:spacing w:val="1"/>
        </w:rPr>
        <w:t> </w:t>
      </w:r>
      <w:r>
        <w:rPr/>
        <w:t>l’efficacia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terapia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tumore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riducendo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effetti</w:t>
      </w:r>
      <w:r>
        <w:rPr>
          <w:spacing w:val="1"/>
        </w:rPr>
        <w:t> </w:t>
      </w:r>
      <w:r>
        <w:rPr/>
        <w:t>collaterali</w:t>
      </w:r>
      <w:r>
        <w:rPr>
          <w:spacing w:val="1"/>
        </w:rPr>
        <w:t> </w:t>
      </w:r>
      <w:r>
        <w:rPr/>
        <w:t>agli</w:t>
      </w:r>
      <w:r>
        <w:rPr>
          <w:spacing w:val="1"/>
        </w:rPr>
        <w:t> </w:t>
      </w:r>
      <w:r>
        <w:rPr/>
        <w:t>organi</w:t>
      </w:r>
      <w:r>
        <w:rPr>
          <w:spacing w:val="1"/>
        </w:rPr>
        <w:t> </w:t>
      </w:r>
      <w:r>
        <w:rPr/>
        <w:t>sani</w:t>
      </w:r>
      <w:r>
        <w:rPr>
          <w:spacing w:val="1"/>
        </w:rPr>
        <w:t> </w:t>
      </w:r>
      <w:r>
        <w:rPr/>
        <w:t>adiacenti. Questo processo, che prima poteva essere riservato solo ad un ristretto numero di pazienti</w:t>
      </w:r>
      <w:r>
        <w:rPr>
          <w:spacing w:val="1"/>
        </w:rPr>
        <w:t> </w:t>
      </w:r>
      <w:r>
        <w:rPr/>
        <w:t>selezionati, in quanto troppo complesso, con Ethos sarà alla portata di un target sempre più ampio di</w:t>
      </w:r>
      <w:r>
        <w:rPr>
          <w:spacing w:val="1"/>
        </w:rPr>
        <w:t> </w:t>
      </w:r>
      <w:r>
        <w:rPr/>
        <w:t>pazienti.</w:t>
      </w:r>
    </w:p>
    <w:p>
      <w:pPr>
        <w:pStyle w:val="BodyText"/>
        <w:spacing w:line="326" w:lineRule="auto" w:before="193"/>
        <w:ind w:left="290" w:right="209"/>
        <w:jc w:val="both"/>
      </w:pPr>
      <w:r>
        <w:rPr/>
        <w:t>“Con “Ethos”, che rappresenta uno degli sviluppi più promettenti della Radioterapia, si inaugura di fatto</w:t>
      </w:r>
      <w:r>
        <w:rPr>
          <w:spacing w:val="1"/>
        </w:rPr>
        <w:t> </w:t>
      </w:r>
      <w:r>
        <w:rPr/>
        <w:t>una nuova fase nella “radioterapia adattativa” - spiega il direttore generale dello IOV – IRCCS Patrizia</w:t>
      </w:r>
      <w:r>
        <w:rPr>
          <w:spacing w:val="1"/>
        </w:rPr>
        <w:t> </w:t>
      </w:r>
      <w:r>
        <w:rPr/>
        <w:t>Benini - in cui le cure possono essere corrette e adattate alla situazione anatomica del paziente in tempo</w:t>
      </w:r>
      <w:r>
        <w:rPr>
          <w:spacing w:val="1"/>
        </w:rPr>
        <w:t> </w:t>
      </w:r>
      <w:r>
        <w:rPr/>
        <w:t>reale, applicando quello che gli addetti ai lavori chiamano "il piano del giorno". Riusciamo ora ad offrire</w:t>
      </w:r>
      <w:r>
        <w:rPr>
          <w:spacing w:val="1"/>
        </w:rPr>
        <w:t> </w:t>
      </w:r>
      <w:r>
        <w:rPr/>
        <w:t>una risposta più performante, costruita su misura per il singolo paziente, che si adatta via via nel tempo</w:t>
      </w:r>
      <w:r>
        <w:rPr>
          <w:spacing w:val="1"/>
        </w:rPr>
        <w:t> </w:t>
      </w:r>
      <w:r>
        <w:rPr/>
        <w:t>alle modifiche dell'area da trattare”.</w:t>
      </w:r>
    </w:p>
    <w:p>
      <w:pPr>
        <w:pStyle w:val="BodyText"/>
        <w:spacing w:line="326" w:lineRule="auto" w:before="223"/>
        <w:ind w:left="290" w:right="206"/>
        <w:jc w:val="both"/>
      </w:pPr>
      <w:r>
        <w:rPr/>
        <w:t>Molto importante è anche il fatto che questa apparecchiatura è stata progettata prestando attenzione a tutti</w:t>
      </w:r>
      <w:r>
        <w:rPr>
          <w:spacing w:val="-57"/>
        </w:rPr>
        <w:t> </w:t>
      </w:r>
      <w:r>
        <w:rPr/>
        <w:t>quei</w:t>
      </w:r>
      <w:r>
        <w:rPr>
          <w:spacing w:val="1"/>
        </w:rPr>
        <w:t> </w:t>
      </w:r>
      <w:r>
        <w:rPr/>
        <w:t>fattori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influenzano</w:t>
      </w:r>
      <w:r>
        <w:rPr>
          <w:spacing w:val="1"/>
        </w:rPr>
        <w:t> </w:t>
      </w:r>
      <w:r>
        <w:rPr/>
        <w:t>concretamente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benessere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paziente.</w:t>
      </w:r>
      <w:r>
        <w:rPr>
          <w:spacing w:val="1"/>
        </w:rPr>
        <w:t> </w:t>
      </w:r>
      <w:r>
        <w:rPr/>
        <w:t>Ethos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infatti</w:t>
      </w:r>
      <w:r>
        <w:rPr>
          <w:spacing w:val="1"/>
        </w:rPr>
        <w:t> </w:t>
      </w:r>
      <w:r>
        <w:rPr/>
        <w:t>ampie</w:t>
      </w:r>
      <w:r>
        <w:rPr>
          <w:spacing w:val="1"/>
        </w:rPr>
        <w:t> </w:t>
      </w:r>
      <w:r>
        <w:rPr/>
        <w:t>dimensioni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un’illuminazione</w:t>
      </w:r>
      <w:r>
        <w:rPr>
          <w:spacing w:val="1"/>
        </w:rPr>
        <w:t> </w:t>
      </w:r>
      <w:r>
        <w:rPr/>
        <w:t>ambientale</w:t>
      </w:r>
      <w:r>
        <w:rPr>
          <w:spacing w:val="1"/>
        </w:rPr>
        <w:t> </w:t>
      </w:r>
      <w:r>
        <w:rPr/>
        <w:t>integrata;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riduzione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minimo</w:t>
      </w:r>
      <w:r>
        <w:rPr>
          <w:spacing w:val="1"/>
        </w:rPr>
        <w:t> </w:t>
      </w:r>
      <w:r>
        <w:rPr/>
        <w:t>del</w:t>
      </w:r>
      <w:r>
        <w:rPr>
          <w:spacing w:val="60"/>
        </w:rPr>
        <w:t> </w:t>
      </w:r>
      <w:r>
        <w:rPr/>
        <w:t>rumore</w:t>
      </w:r>
      <w:r>
        <w:rPr>
          <w:spacing w:val="1"/>
        </w:rPr>
        <w:t> </w:t>
      </w:r>
      <w:r>
        <w:rPr/>
        <w:t>contribuisce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comfort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relax,</w:t>
      </w:r>
      <w:r>
        <w:rPr>
          <w:spacing w:val="1"/>
        </w:rPr>
        <w:t> </w:t>
      </w:r>
      <w:r>
        <w:rPr/>
        <w:t>mentre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telecamera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interfono</w:t>
      </w:r>
      <w:r>
        <w:rPr>
          <w:spacing w:val="1"/>
        </w:rPr>
        <w:t> </w:t>
      </w:r>
      <w:r>
        <w:rPr/>
        <w:t>consentono</w:t>
      </w:r>
      <w:r>
        <w:rPr>
          <w:spacing w:val="1"/>
        </w:rPr>
        <w:t> </w:t>
      </w:r>
      <w:r>
        <w:rPr/>
        <w:t>all’operatore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seguire</w:t>
      </w:r>
      <w:r>
        <w:rPr>
          <w:spacing w:val="1"/>
        </w:rPr>
        <w:t> </w:t>
      </w:r>
      <w:r>
        <w:rPr/>
        <w:t>il</w:t>
      </w:r>
      <w:r>
        <w:rPr>
          <w:spacing w:val="60"/>
        </w:rPr>
        <w:t> </w:t>
      </w:r>
      <w:r>
        <w:rPr/>
        <w:t>paziente durante la seduta dando a questo la sensazione di maggior sicurezza.</w:t>
      </w:r>
      <w:r>
        <w:rPr>
          <w:spacing w:val="-57"/>
        </w:rPr>
        <w:t> </w:t>
      </w:r>
      <w:r>
        <w:rPr/>
        <w:t>La nuova tecnologia, infine, grazie alla riduzione dei tempi di esecuzione delle varie fasi di trattamento,</w:t>
      </w:r>
      <w:r>
        <w:rPr>
          <w:spacing w:val="1"/>
        </w:rPr>
        <w:t> </w:t>
      </w:r>
      <w:r>
        <w:rPr/>
        <w:t>diminuisce significativamente il tempo che i pazienti trascorrono immobilizzati sul lettino, garantendo</w:t>
      </w:r>
      <w:r>
        <w:rPr>
          <w:spacing w:val="1"/>
        </w:rPr>
        <w:t> </w:t>
      </w:r>
      <w:r>
        <w:rPr/>
        <w:t>così, oltre al comfort, anche la possibilità di trattare pazienti scarsamente collaboranti.</w:t>
      </w:r>
    </w:p>
    <w:p>
      <w:pPr>
        <w:pStyle w:val="BodyText"/>
        <w:spacing w:before="6"/>
      </w:pPr>
    </w:p>
    <w:p>
      <w:pPr>
        <w:pStyle w:val="BodyText"/>
        <w:spacing w:line="326" w:lineRule="auto"/>
        <w:ind w:left="290" w:right="207"/>
        <w:jc w:val="both"/>
      </w:pPr>
      <w:r>
        <w:rPr/>
        <w:t>L’acquisizione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questo</w:t>
      </w:r>
      <w:r>
        <w:rPr>
          <w:spacing w:val="-1"/>
        </w:rPr>
        <w:t> </w:t>
      </w:r>
      <w:r>
        <w:rPr/>
        <w:t>nuovo</w:t>
      </w:r>
      <w:r>
        <w:rPr>
          <w:spacing w:val="-2"/>
        </w:rPr>
        <w:t> </w:t>
      </w:r>
      <w:r>
        <w:rPr/>
        <w:t>acceleratore</w:t>
      </w:r>
      <w:r>
        <w:rPr>
          <w:spacing w:val="-1"/>
        </w:rPr>
        <w:t> </w:t>
      </w:r>
      <w:r>
        <w:rPr/>
        <w:t>rientra</w:t>
      </w:r>
      <w:r>
        <w:rPr>
          <w:spacing w:val="-2"/>
        </w:rPr>
        <w:t> </w:t>
      </w:r>
      <w:r>
        <w:rPr/>
        <w:t>nel</w:t>
      </w:r>
      <w:r>
        <w:rPr>
          <w:spacing w:val="-1"/>
        </w:rPr>
        <w:t> </w:t>
      </w:r>
      <w:r>
        <w:rPr/>
        <w:t>piano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sviluppo</w:t>
      </w:r>
      <w:r>
        <w:rPr>
          <w:spacing w:val="-2"/>
        </w:rPr>
        <w:t> </w:t>
      </w:r>
      <w:r>
        <w:rPr/>
        <w:t>dello</w:t>
      </w:r>
      <w:r>
        <w:rPr>
          <w:spacing w:val="-1"/>
        </w:rPr>
        <w:t> </w:t>
      </w:r>
      <w:r>
        <w:rPr/>
        <w:t>IOV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generale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dell’area</w:t>
      </w:r>
      <w:r>
        <w:rPr>
          <w:spacing w:val="-58"/>
        </w:rPr>
        <w:t> </w:t>
      </w:r>
      <w:r>
        <w:rPr/>
        <w:t>dei trattamenti di radioterapia in particolare, condiviso e supportato dalla Regione Veneto. Il costo totale</w:t>
      </w:r>
      <w:r>
        <w:rPr>
          <w:spacing w:val="1"/>
        </w:rPr>
        <w:t> </w:t>
      </w:r>
      <w:r>
        <w:rPr/>
        <w:t>(IVA inclusa) del sistema, comprendente i lavori di adeguamento edilizio e il servizio di manutenzione, è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pari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€</w:t>
      </w:r>
      <w:r>
        <w:rPr>
          <w:spacing w:val="1"/>
        </w:rPr>
        <w:t> </w:t>
      </w:r>
      <w:r>
        <w:rPr/>
        <w:t>5.511.052,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€</w:t>
      </w:r>
      <w:r>
        <w:rPr>
          <w:spacing w:val="1"/>
        </w:rPr>
        <w:t> </w:t>
      </w:r>
      <w:r>
        <w:rPr/>
        <w:t>500.000</w:t>
      </w:r>
      <w:r>
        <w:rPr>
          <w:spacing w:val="1"/>
        </w:rPr>
        <w:t> </w:t>
      </w:r>
      <w:r>
        <w:rPr/>
        <w:t>finanziati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fondi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ricerca</w:t>
      </w:r>
      <w:r>
        <w:rPr>
          <w:spacing w:val="1"/>
        </w:rPr>
        <w:t> </w:t>
      </w:r>
      <w:r>
        <w:rPr/>
        <w:t>appostati</w:t>
      </w:r>
      <w:r>
        <w:rPr>
          <w:spacing w:val="1"/>
        </w:rPr>
        <w:t> </w:t>
      </w:r>
      <w:r>
        <w:rPr/>
        <w:t>nello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patrimoniale e la restante quota parte con risorse proprie dell’Istituto.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ind w:left="1094"/>
        <w:jc w:val="left"/>
      </w:pPr>
      <w:r>
        <w:rPr/>
        <w:t>Ufficio</w:t>
      </w:r>
      <w:r>
        <w:rPr>
          <w:spacing w:val="-2"/>
        </w:rPr>
        <w:t> </w:t>
      </w:r>
      <w:r>
        <w:rPr/>
        <w:t>Stampa</w:t>
      </w:r>
      <w:r>
        <w:rPr>
          <w:spacing w:val="-1"/>
        </w:rPr>
        <w:t> </w:t>
      </w:r>
      <w:r>
        <w:rPr/>
        <w:t>IOV</w:t>
      </w:r>
      <w:r>
        <w:rPr>
          <w:spacing w:val="-7"/>
        </w:rPr>
        <w:t> </w:t>
      </w:r>
      <w:r>
        <w:rPr/>
        <w:t>-</w:t>
      </w:r>
      <w:r>
        <w:rPr>
          <w:spacing w:val="-1"/>
        </w:rPr>
        <w:t> </w:t>
      </w:r>
      <w:r>
        <w:rPr/>
        <w:t>IRCCS</w:t>
      </w:r>
      <w:r>
        <w:rPr>
          <w:spacing w:val="-2"/>
        </w:rPr>
        <w:t> </w:t>
      </w:r>
      <w:r>
        <w:rPr/>
        <w:t>Email:</w:t>
      </w:r>
      <w:r>
        <w:rPr>
          <w:spacing w:val="3"/>
        </w:rPr>
        <w:t> </w:t>
      </w:r>
      <w:hyperlink r:id="rId9">
        <w:r>
          <w:rPr>
            <w:color w:val="1154CC"/>
            <w:u w:val="thick" w:color="1154CC"/>
          </w:rPr>
          <w:t>ufficio.stampa@iov.veneto.i</w:t>
        </w:r>
      </w:hyperlink>
      <w:r>
        <w:rPr>
          <w:color w:val="1154CC"/>
          <w:u w:val="thick" w:color="1154CC"/>
        </w:rPr>
        <w:t>t</w:t>
      </w:r>
      <w:r>
        <w:rPr>
          <w:color w:val="1154CC"/>
          <w:spacing w:val="-2"/>
          <w:u w:val="thick" w:color="1154CC"/>
        </w:rPr>
        <w:t> </w:t>
      </w:r>
      <w:r>
        <w:rPr/>
        <w:t>Cell:</w:t>
      </w:r>
      <w:r>
        <w:rPr>
          <w:spacing w:val="-1"/>
        </w:rPr>
        <w:t> </w:t>
      </w:r>
      <w:r>
        <w:rPr/>
        <w:t>338.5866778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9440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40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2022-11-23T11:22:03Z</dcterms:created>
  <dcterms:modified xsi:type="dcterms:W3CDTF">2022-11-23T11:22:03Z</dcterms:modified>
</cp:coreProperties>
</file>