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520.4500pt;height:138.3pt;mso-position-horizontal-relative:char;mso-position-vertical-relative:line" coordorigin="0,0" coordsize="10409,2766">
            <v:shape style="position:absolute;left:0;top:0;width:2040;height:2535" type="#_x0000_t75" stroked="false">
              <v:imagedata r:id="rId6" o:title=""/>
            </v:shape>
            <v:rect style="position:absolute;left:189;top:2466;width:10220;height:30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before="126"/>
        <w:ind w:left="742" w:right="582" w:firstLine="0"/>
        <w:jc w:val="center"/>
        <w:rPr>
          <w:sz w:val="30"/>
        </w:rPr>
      </w:pPr>
      <w:r>
        <w:rPr/>
        <w:drawing>
          <wp:anchor distT="0" distB="0" distL="0" distR="0" allowOverlap="1" layoutInCell="1" locked="0" behindDoc="1" simplePos="0" relativeHeight="487542784">
            <wp:simplePos x="0" y="0"/>
            <wp:positionH relativeFrom="page">
              <wp:posOffset>5760084</wp:posOffset>
            </wp:positionH>
            <wp:positionV relativeFrom="paragraph">
              <wp:posOffset>-1772270</wp:posOffset>
            </wp:positionV>
            <wp:extent cx="1267505" cy="1028700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3296">
            <wp:simplePos x="0" y="0"/>
            <wp:positionH relativeFrom="page">
              <wp:posOffset>2483484</wp:posOffset>
            </wp:positionH>
            <wp:positionV relativeFrom="paragraph">
              <wp:posOffset>-1647706</wp:posOffset>
            </wp:positionV>
            <wp:extent cx="2575266" cy="913923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266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pacing w:val="-4"/>
          <w:sz w:val="30"/>
          <w:u w:val="thick" w:color="212121"/>
        </w:rPr>
        <w:t>COMUNICATO</w:t>
      </w:r>
      <w:r>
        <w:rPr>
          <w:color w:val="212121"/>
          <w:spacing w:val="-13"/>
          <w:sz w:val="30"/>
          <w:u w:val="thick" w:color="212121"/>
        </w:rPr>
        <w:t> </w:t>
      </w:r>
      <w:r>
        <w:rPr>
          <w:color w:val="212121"/>
          <w:spacing w:val="-4"/>
          <w:sz w:val="30"/>
          <w:u w:val="thick" w:color="212121"/>
        </w:rPr>
        <w:t>STAMPA</w:t>
      </w:r>
    </w:p>
    <w:p>
      <w:pPr>
        <w:pStyle w:val="BodyText"/>
        <w:spacing w:before="10"/>
        <w:rPr>
          <w:sz w:val="42"/>
        </w:rPr>
      </w:pPr>
    </w:p>
    <w:p>
      <w:pPr>
        <w:pStyle w:val="Title"/>
        <w:spacing w:line="276" w:lineRule="auto"/>
        <w:ind w:left="742"/>
      </w:pPr>
      <w:r>
        <w:rPr>
          <w:spacing w:val="-2"/>
        </w:rPr>
        <w:t>CANCRO</w:t>
      </w:r>
      <w:r>
        <w:rPr>
          <w:spacing w:val="-22"/>
        </w:rPr>
        <w:t> </w:t>
      </w:r>
      <w:r>
        <w:rPr>
          <w:spacing w:val="-2"/>
        </w:rPr>
        <w:t>AL</w:t>
      </w:r>
      <w:r>
        <w:rPr>
          <w:spacing w:val="-22"/>
        </w:rPr>
        <w:t> </w:t>
      </w:r>
      <w:r>
        <w:rPr>
          <w:spacing w:val="-2"/>
        </w:rPr>
        <w:t>PANCREAS:</w:t>
      </w:r>
      <w:r>
        <w:rPr>
          <w:spacing w:val="-1"/>
        </w:rPr>
        <w:t> </w:t>
      </w:r>
      <w:r>
        <w:rPr>
          <w:spacing w:val="-2"/>
        </w:rPr>
        <w:t>IOV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1"/>
        </w:rPr>
        <w:t> UNIVR SCOPRONO</w:t>
      </w:r>
      <w:r>
        <w:rPr>
          <w:spacing w:val="-92"/>
        </w:rPr>
        <w:t> </w:t>
      </w:r>
      <w:r>
        <w:rPr/>
        <w:t>COME</w:t>
      </w:r>
      <w:r>
        <w:rPr>
          <w:spacing w:val="-3"/>
        </w:rPr>
        <w:t> </w:t>
      </w:r>
      <w:r>
        <w:rPr/>
        <w:t>NEUTRALIZZARE</w:t>
      </w:r>
      <w:r>
        <w:rPr>
          <w:spacing w:val="-3"/>
        </w:rPr>
        <w:t> </w:t>
      </w:r>
      <w:r>
        <w:rPr/>
        <w:t>OSTACOLI</w:t>
      </w:r>
    </w:p>
    <w:p>
      <w:pPr>
        <w:pStyle w:val="Title"/>
      </w:pPr>
      <w:r>
        <w:rPr>
          <w:spacing w:val="-3"/>
        </w:rPr>
        <w:t>ALLA</w:t>
      </w:r>
      <w:r>
        <w:rPr>
          <w:spacing w:val="-21"/>
        </w:rPr>
        <w:t> </w:t>
      </w:r>
      <w:r>
        <w:rPr>
          <w:spacing w:val="-3"/>
        </w:rPr>
        <w:t>RISPOSTA</w:t>
      </w:r>
      <w:r>
        <w:rPr>
          <w:spacing w:val="-20"/>
        </w:rPr>
        <w:t> </w:t>
      </w:r>
      <w:r>
        <w:rPr>
          <w:spacing w:val="-3"/>
        </w:rPr>
        <w:t>IMMUNITARIA</w:t>
      </w:r>
      <w:r>
        <w:rPr>
          <w:spacing w:val="-41"/>
        </w:rPr>
        <w:t> </w:t>
      </w:r>
      <w:r>
        <w:rPr>
          <w:spacing w:val="-2"/>
        </w:rPr>
        <w:t>ANTI-TUMORALE</w:t>
      </w:r>
    </w:p>
    <w:p>
      <w:pPr>
        <w:pStyle w:val="BodyText"/>
        <w:spacing w:before="6"/>
        <w:rPr>
          <w:b/>
          <w:sz w:val="57"/>
        </w:rPr>
      </w:pPr>
    </w:p>
    <w:p>
      <w:pPr>
        <w:spacing w:line="211" w:lineRule="auto" w:before="1"/>
        <w:ind w:left="361" w:right="283" w:firstLine="9"/>
        <w:jc w:val="center"/>
        <w:rPr>
          <w:b/>
          <w:sz w:val="26"/>
        </w:rPr>
      </w:pPr>
      <w:r>
        <w:rPr>
          <w:b/>
          <w:sz w:val="26"/>
        </w:rPr>
        <w:t>Il carcinoma pancreatico è uno dei più resistenti all’immunoterapia. Lo studio traccia una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nuova strada per provare a vincere questa resistenza, modificando il microambiente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tumorale. La ricerca, dal titolo “</w:t>
      </w:r>
      <w:r>
        <w:rPr>
          <w:b/>
          <w:i/>
          <w:sz w:val="26"/>
        </w:rPr>
        <w:t>Neutralization of NET-associated human ARG1 enhances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cancer immunotherapy</w:t>
      </w:r>
      <w:r>
        <w:rPr>
          <w:b/>
          <w:sz w:val="26"/>
        </w:rPr>
        <w:t>”, è stata pubblicata sulla rivista scientifica Science Translational</w:t>
      </w:r>
      <w:r>
        <w:rPr>
          <w:b/>
          <w:spacing w:val="1"/>
          <w:sz w:val="26"/>
        </w:rPr>
        <w:t> </w:t>
      </w:r>
      <w:r>
        <w:rPr>
          <w:b/>
          <w:spacing w:val="-1"/>
          <w:sz w:val="26"/>
        </w:rPr>
        <w:t>Medicine,</w:t>
      </w:r>
      <w:r>
        <w:rPr>
          <w:b/>
          <w:spacing w:val="-7"/>
          <w:sz w:val="26"/>
        </w:rPr>
        <w:t> </w:t>
      </w:r>
      <w:r>
        <w:rPr>
          <w:b/>
          <w:spacing w:val="-1"/>
          <w:sz w:val="26"/>
        </w:rPr>
        <w:t>e</w:t>
      </w:r>
      <w:r>
        <w:rPr>
          <w:b/>
          <w:spacing w:val="-7"/>
          <w:sz w:val="26"/>
        </w:rPr>
        <w:t> </w:t>
      </w:r>
      <w:r>
        <w:rPr>
          <w:b/>
          <w:spacing w:val="-1"/>
          <w:sz w:val="26"/>
        </w:rPr>
        <w:t>vede</w:t>
      </w:r>
      <w:r>
        <w:rPr>
          <w:b/>
          <w:spacing w:val="-7"/>
          <w:sz w:val="26"/>
        </w:rPr>
        <w:t> </w:t>
      </w:r>
      <w:r>
        <w:rPr>
          <w:b/>
          <w:spacing w:val="-1"/>
          <w:sz w:val="26"/>
        </w:rPr>
        <w:t>il</w:t>
      </w:r>
      <w:r>
        <w:rPr>
          <w:b/>
          <w:spacing w:val="-7"/>
          <w:sz w:val="26"/>
        </w:rPr>
        <w:t> </w:t>
      </w:r>
      <w:r>
        <w:rPr>
          <w:b/>
          <w:spacing w:val="-1"/>
          <w:sz w:val="26"/>
        </w:rPr>
        <w:t>Professor</w:t>
      </w:r>
      <w:r>
        <w:rPr>
          <w:b/>
          <w:spacing w:val="-15"/>
          <w:sz w:val="26"/>
        </w:rPr>
        <w:t> </w:t>
      </w:r>
      <w:r>
        <w:rPr>
          <w:b/>
          <w:spacing w:val="-1"/>
          <w:sz w:val="26"/>
        </w:rPr>
        <w:t>Vincenzo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Bronte,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Direttore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scientifico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dell’Istituto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Oncologico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Veneto - IRCCS e docente di Immunologia dell’Università di Verona, come autore senior 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corrispondente.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11" w:lineRule="auto" w:before="167"/>
        <w:ind w:left="290" w:right="204"/>
        <w:jc w:val="both"/>
      </w:pPr>
      <w:r>
        <w:rPr/>
        <w:t>Padova, 16 marzo 2023. Il cancro del pancreas è uno dei più resistenti all’immunoterapia. Uno</w:t>
      </w:r>
      <w:r>
        <w:rPr>
          <w:spacing w:val="1"/>
        </w:rPr>
        <w:t> </w:t>
      </w:r>
      <w:r>
        <w:rPr/>
        <w:t>studio, coordinato dall’Istituto Oncologico Veneto e dall’Ateneo di Verona, traccia una nuova</w:t>
      </w:r>
      <w:r>
        <w:rPr>
          <w:spacing w:val="1"/>
        </w:rPr>
        <w:t> </w:t>
      </w:r>
      <w:r>
        <w:rPr/>
        <w:t>strada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provare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vincere</w:t>
      </w:r>
      <w:r>
        <w:rPr>
          <w:spacing w:val="1"/>
        </w:rPr>
        <w:t> </w:t>
      </w:r>
      <w:r>
        <w:rPr/>
        <w:t>questa</w:t>
      </w:r>
      <w:r>
        <w:rPr>
          <w:spacing w:val="1"/>
        </w:rPr>
        <w:t> </w:t>
      </w:r>
      <w:r>
        <w:rPr/>
        <w:t>resistenza,</w:t>
      </w:r>
      <w:r>
        <w:rPr>
          <w:spacing w:val="1"/>
        </w:rPr>
        <w:t> </w:t>
      </w:r>
      <w:r>
        <w:rPr/>
        <w:t>modificando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microambiente</w:t>
      </w:r>
      <w:r>
        <w:rPr>
          <w:spacing w:val="1"/>
        </w:rPr>
        <w:t> </w:t>
      </w:r>
      <w:r>
        <w:rPr/>
        <w:t>tumorale.</w:t>
      </w:r>
      <w:r>
        <w:rPr>
          <w:spacing w:val="65"/>
        </w:rPr>
        <w:t> </w:t>
      </w:r>
      <w:r>
        <w:rPr/>
        <w:t>La</w:t>
      </w:r>
      <w:r>
        <w:rPr>
          <w:spacing w:val="1"/>
        </w:rPr>
        <w:t> </w:t>
      </w:r>
      <w:r>
        <w:rPr/>
        <w:t>ricerca,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titolo</w:t>
      </w:r>
      <w:r>
        <w:rPr>
          <w:spacing w:val="1"/>
        </w:rPr>
        <w:t> </w:t>
      </w:r>
      <w:r>
        <w:rPr/>
        <w:t>“</w:t>
      </w:r>
      <w:r>
        <w:rPr>
          <w:i/>
        </w:rPr>
        <w:t>Neutralization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NET-associated</w:t>
      </w:r>
      <w:r>
        <w:rPr>
          <w:i/>
          <w:spacing w:val="1"/>
        </w:rPr>
        <w:t> </w:t>
      </w: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ARG1</w:t>
      </w:r>
      <w:r>
        <w:rPr>
          <w:i/>
          <w:spacing w:val="1"/>
        </w:rPr>
        <w:t> </w:t>
      </w:r>
      <w:r>
        <w:rPr>
          <w:i/>
        </w:rPr>
        <w:t>enhances</w:t>
      </w:r>
      <w:r>
        <w:rPr>
          <w:i/>
          <w:spacing w:val="1"/>
        </w:rPr>
        <w:t> </w:t>
      </w:r>
      <w:r>
        <w:rPr>
          <w:i/>
        </w:rPr>
        <w:t>cancer</w:t>
      </w:r>
      <w:r>
        <w:rPr>
          <w:i/>
          <w:spacing w:val="1"/>
        </w:rPr>
        <w:t> </w:t>
      </w:r>
      <w:r>
        <w:rPr>
          <w:i/>
        </w:rPr>
        <w:t>immunotherapy</w:t>
      </w:r>
      <w:r>
        <w:rPr/>
        <w:t>”,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stata</w:t>
      </w:r>
      <w:r>
        <w:rPr>
          <w:spacing w:val="1"/>
        </w:rPr>
        <w:t> </w:t>
      </w:r>
      <w:r>
        <w:rPr/>
        <w:t>pubblicata</w:t>
      </w:r>
      <w:r>
        <w:rPr>
          <w:spacing w:val="1"/>
        </w:rPr>
        <w:t> </w:t>
      </w:r>
      <w:r>
        <w:rPr/>
        <w:t>sulla</w:t>
      </w:r>
      <w:r>
        <w:rPr>
          <w:spacing w:val="65"/>
        </w:rPr>
        <w:t> </w:t>
      </w:r>
      <w:r>
        <w:rPr/>
        <w:t>rivista scientifica Science Translational Medicine, e</w:t>
      </w:r>
      <w:r>
        <w:rPr>
          <w:spacing w:val="1"/>
        </w:rPr>
        <w:t> </w:t>
      </w:r>
      <w:r>
        <w:rPr/>
        <w:t>vede il Professor Vincenzo Bronte, Direttore scientifico dell’Istituto Oncologico Veneto - IRCCS</w:t>
      </w:r>
      <w:r>
        <w:rPr>
          <w:spacing w:val="1"/>
        </w:rPr>
        <w:t> </w:t>
      </w:r>
      <w:r>
        <w:rPr/>
        <w:t>e docente di Immunologia dell’Università di Verona, come autore senior e corrispondente. I</w:t>
      </w:r>
      <w:r>
        <w:rPr>
          <w:spacing w:val="1"/>
        </w:rPr>
        <w:t> </w:t>
      </w:r>
      <w:r>
        <w:rPr/>
        <w:t>finanziatori</w:t>
      </w:r>
      <w:r>
        <w:rPr>
          <w:spacing w:val="1"/>
        </w:rPr>
        <w:t> </w:t>
      </w:r>
      <w:r>
        <w:rPr/>
        <w:t>dello</w:t>
      </w:r>
      <w:r>
        <w:rPr>
          <w:spacing w:val="1"/>
        </w:rPr>
        <w:t> </w:t>
      </w:r>
      <w:r>
        <w:rPr/>
        <w:t>studio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stati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Fondazione</w:t>
      </w:r>
      <w:r>
        <w:rPr>
          <w:spacing w:val="1"/>
        </w:rPr>
        <w:t> </w:t>
      </w:r>
      <w:r>
        <w:rPr/>
        <w:t>Cariverona,</w:t>
      </w:r>
      <w:r>
        <w:rPr>
          <w:spacing w:val="1"/>
        </w:rPr>
        <w:t> </w:t>
      </w:r>
      <w:r>
        <w:rPr/>
        <w:t>l’AIRC,</w:t>
      </w:r>
      <w:r>
        <w:rPr>
          <w:spacing w:val="-5"/>
        </w:rPr>
        <w:t> </w:t>
      </w:r>
      <w:r>
        <w:rPr/>
        <w:t>il</w:t>
      </w:r>
      <w:r>
        <w:rPr>
          <w:spacing w:val="-4"/>
        </w:rPr>
        <w:t> </w:t>
      </w:r>
      <w:r>
        <w:rPr/>
        <w:t>Ministero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Salute,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Ministero</w:t>
      </w:r>
      <w:r>
        <w:rPr>
          <w:spacing w:val="-4"/>
        </w:rPr>
        <w:t> </w:t>
      </w:r>
      <w:r>
        <w:rPr/>
        <w:t>dell’Istruzione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Merito</w:t>
      </w:r>
      <w:r>
        <w:rPr>
          <w:spacing w:val="-5"/>
        </w:rPr>
        <w:t> </w:t>
      </w:r>
      <w:r>
        <w:rPr/>
        <w:t>ed</w:t>
      </w:r>
      <w:r>
        <w:rPr>
          <w:spacing w:val="-4"/>
        </w:rPr>
        <w:t> </w:t>
      </w:r>
      <w:r>
        <w:rPr/>
        <w:t>EuroNanoMed.</w:t>
      </w:r>
    </w:p>
    <w:p>
      <w:pPr>
        <w:spacing w:after="0" w:line="211" w:lineRule="auto"/>
        <w:jc w:val="both"/>
        <w:sectPr>
          <w:footerReference w:type="default" r:id="rId5"/>
          <w:type w:val="continuous"/>
          <w:pgSz w:w="11920" w:h="16840"/>
          <w:pgMar w:footer="663" w:top="640" w:bottom="860" w:left="560" w:right="660"/>
          <w:pgNumType w:start="1"/>
        </w:sectPr>
      </w:pPr>
    </w:p>
    <w:p>
      <w:pPr>
        <w:tabs>
          <w:tab w:pos="8511" w:val="left" w:leader="none"/>
        </w:tabs>
        <w:spacing w:line="240" w:lineRule="auto"/>
        <w:ind w:left="335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266" cy="913923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266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11" w:lineRule="auto" w:before="119"/>
        <w:ind w:left="290" w:right="204"/>
        <w:jc w:val="both"/>
      </w:pPr>
      <w:r>
        <w:rPr/>
        <w:pict>
          <v:group style="position:absolute;margin-left:33.550003pt;margin-top:-116.839844pt;width:520.4500pt;height:228.3pt;mso-position-horizontal-relative:page;mso-position-vertical-relative:paragraph;z-index:-15772672" coordorigin="671,-2337" coordsize="10409,4566">
            <v:shape style="position:absolute;left:671;top:-2337;width:2040;height:2535" type="#_x0000_t75" stroked="false">
              <v:imagedata r:id="rId6" o:title=""/>
            </v:shape>
            <v:shape style="position:absolute;left:859;top:129;width:10220;height:2100" coordorigin="860,129" coordsize="10220,2100" path="m11080,129l860,129,860,389,860,409,860,2229,11080,2229,11080,389,11080,129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I ricercatori hanno analizzato un meccanismo di evasione dal controllo immunologico messo in</w:t>
      </w:r>
      <w:r>
        <w:rPr>
          <w:spacing w:val="1"/>
        </w:rPr>
        <w:t> </w:t>
      </w:r>
      <w:r>
        <w:rPr/>
        <w:t>atto dal tumore pancreatico integrando dati funzionali, fenotipici e molecolari e sviluppato un</w:t>
      </w:r>
      <w:r>
        <w:rPr>
          <w:spacing w:val="1"/>
        </w:rPr>
        <w:t> </w:t>
      </w:r>
      <w:r>
        <w:rPr/>
        <w:t>approccio di immunoterapia combinata, efficace in modelli preclinici in cui è stato ricostituito il</w:t>
      </w:r>
      <w:r>
        <w:rPr>
          <w:spacing w:val="1"/>
        </w:rPr>
        <w:t> </w:t>
      </w:r>
      <w:r>
        <w:rPr/>
        <w:t>sistema immunitario umano. Nei pazienti con tumore al pancreas, i neutrofili, cellule del sistema</w:t>
      </w:r>
      <w:r>
        <w:rPr>
          <w:spacing w:val="1"/>
        </w:rPr>
        <w:t> </w:t>
      </w:r>
      <w:r>
        <w:rPr/>
        <w:t>immunitario circolanti nel sangue, sono attivati da fattori prodotti dalle cellule neoplastiche e</w:t>
      </w:r>
      <w:r>
        <w:rPr>
          <w:spacing w:val="1"/>
        </w:rPr>
        <w:t> </w:t>
      </w:r>
      <w:r>
        <w:rPr/>
        <w:t>rilasciano, spontaneamente ed in modo incontrollato, strutture molecolari complesse, chiamate</w:t>
      </w:r>
      <w:r>
        <w:rPr>
          <w:spacing w:val="1"/>
        </w:rPr>
        <w:t> </w:t>
      </w:r>
      <w:r>
        <w:rPr/>
        <w:t>NET.</w:t>
      </w:r>
      <w:r>
        <w:rPr>
          <w:spacing w:val="1"/>
        </w:rPr>
        <w:t> </w:t>
      </w:r>
      <w:r>
        <w:rPr/>
        <w:t>Queste</w:t>
      </w:r>
      <w:r>
        <w:rPr>
          <w:spacing w:val="1"/>
        </w:rPr>
        <w:t> </w:t>
      </w:r>
      <w:r>
        <w:rPr/>
        <w:t>strutture,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ricordano</w:t>
      </w:r>
      <w:r>
        <w:rPr>
          <w:spacing w:val="1"/>
        </w:rPr>
        <w:t> </w:t>
      </w:r>
      <w:r>
        <w:rPr/>
        <w:t>una</w:t>
      </w:r>
      <w:r>
        <w:rPr>
          <w:spacing w:val="65"/>
        </w:rPr>
        <w:t> </w:t>
      </w:r>
      <w:r>
        <w:rPr/>
        <w:t>vera e propria rete (traduzione del termine inglese</w:t>
      </w:r>
      <w:r>
        <w:rPr>
          <w:spacing w:val="1"/>
        </w:rPr>
        <w:t> </w:t>
      </w:r>
      <w:r>
        <w:rPr/>
        <w:t>NET), sono costituite principalmente da materiale genetico (DNA) e proteine. Tra queste ultime,</w:t>
      </w:r>
      <w:r>
        <w:rPr>
          <w:spacing w:val="1"/>
        </w:rPr>
        <w:t> </w:t>
      </w:r>
      <w:r>
        <w:rPr/>
        <w:t>l’enzima</w:t>
      </w:r>
      <w:r>
        <w:rPr>
          <w:spacing w:val="1"/>
        </w:rPr>
        <w:t> </w:t>
      </w:r>
      <w:r>
        <w:rPr/>
        <w:t>arginasi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(ARG1)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attivato</w:t>
      </w:r>
      <w:r>
        <w:rPr>
          <w:spacing w:val="1"/>
        </w:rPr>
        <w:t> </w:t>
      </w:r>
      <w:r>
        <w:rPr/>
        <w:t>all’interno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NET,</w:t>
      </w:r>
      <w:r>
        <w:rPr>
          <w:spacing w:val="1"/>
        </w:rPr>
        <w:t> </w:t>
      </w:r>
      <w:r>
        <w:rPr/>
        <w:t>generando</w:t>
      </w:r>
      <w:r>
        <w:rPr>
          <w:spacing w:val="1"/>
        </w:rPr>
        <w:t> </w:t>
      </w:r>
      <w:r>
        <w:rPr/>
        <w:t>alcune</w:t>
      </w:r>
      <w:r>
        <w:rPr>
          <w:spacing w:val="1"/>
        </w:rPr>
        <w:t> </w:t>
      </w:r>
      <w:r>
        <w:rPr/>
        <w:t>forme</w:t>
      </w:r>
      <w:r>
        <w:rPr>
          <w:spacing w:val="1"/>
        </w:rPr>
        <w:t> </w:t>
      </w:r>
      <w:r>
        <w:rPr/>
        <w:t>molecolari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provocano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eccessivo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amminoacido</w:t>
      </w:r>
      <w:r>
        <w:rPr>
          <w:spacing w:val="1"/>
        </w:rPr>
        <w:t> </w:t>
      </w:r>
      <w:r>
        <w:rPr/>
        <w:t>essenziale</w:t>
      </w:r>
      <w:r>
        <w:rPr>
          <w:spacing w:val="1"/>
        </w:rPr>
        <w:t> </w:t>
      </w:r>
      <w:r>
        <w:rPr/>
        <w:t>all’attività</w:t>
      </w:r>
      <w:r>
        <w:rPr>
          <w:spacing w:val="1"/>
        </w:rPr>
        <w:t> </w:t>
      </w:r>
      <w:r>
        <w:rPr/>
        <w:t>antitumorale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linfociti</w:t>
      </w:r>
      <w:r>
        <w:rPr>
          <w:spacing w:val="1"/>
        </w:rPr>
        <w:t> </w:t>
      </w:r>
      <w:r>
        <w:rPr/>
        <w:t>T: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risposta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verso il tumore è, di fatto, ostacolata. Per</w:t>
      </w:r>
      <w:r>
        <w:rPr>
          <w:spacing w:val="1"/>
        </w:rPr>
        <w:t> </w:t>
      </w:r>
      <w:r>
        <w:rPr/>
        <w:t>contrastare il blocco funzionale dei linfociti T, il gruppo di studio ha generato un nuovo anticorpo</w:t>
      </w:r>
      <w:r>
        <w:rPr>
          <w:spacing w:val="-62"/>
        </w:rPr>
        <w:t> </w:t>
      </w:r>
      <w:r>
        <w:rPr/>
        <w:t>in grado di riconoscere e neutralizzare l’enzima ARG1 umano. Attraverso analisi funzionali e</w:t>
      </w:r>
      <w:r>
        <w:rPr>
          <w:spacing w:val="1"/>
        </w:rPr>
        <w:t> </w:t>
      </w:r>
      <w:r>
        <w:rPr/>
        <w:t>biochimiche, è stato dimostrato che la funzione linfociti T viene ripristinata con l’anticorpo mAb</w:t>
      </w:r>
      <w:r>
        <w:rPr>
          <w:spacing w:val="1"/>
        </w:rPr>
        <w:t> </w:t>
      </w:r>
      <w:r>
        <w:rPr/>
        <w:t>1.10, mentre inibitori chimici dell’enzima non sono efficaci nel bloccare le forme molecolari</w:t>
      </w:r>
      <w:r>
        <w:rPr>
          <w:spacing w:val="1"/>
        </w:rPr>
        <w:t> </w:t>
      </w:r>
      <w:r>
        <w:rPr/>
        <w:t>attivate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pazienti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cancro.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modelli</w:t>
      </w:r>
      <w:r>
        <w:rPr>
          <w:spacing w:val="1"/>
        </w:rPr>
        <w:t> </w:t>
      </w:r>
      <w:r>
        <w:rPr/>
        <w:t>preclinici</w:t>
      </w:r>
      <w:r>
        <w:rPr>
          <w:spacing w:val="1"/>
        </w:rPr>
        <w:t> </w:t>
      </w:r>
      <w:r>
        <w:rPr/>
        <w:t>umanizzati di tumore al pancreas, la</w:t>
      </w:r>
      <w:r>
        <w:rPr>
          <w:spacing w:val="1"/>
        </w:rPr>
        <w:t> </w:t>
      </w:r>
      <w:r>
        <w:rPr/>
        <w:t>somministrazione di mAb 1.10 aumenta l’efficacia dell’immunoterapia basata sia sull’uso di</w:t>
      </w:r>
      <w:r>
        <w:rPr>
          <w:spacing w:val="1"/>
        </w:rPr>
        <w:t> </w:t>
      </w:r>
      <w:r>
        <w:rPr/>
        <w:t>inibitori del checkpoint immunologico sia sul trasferimento di linfociti citotossici specifici per</w:t>
      </w:r>
      <w:r>
        <w:rPr>
          <w:spacing w:val="1"/>
        </w:rPr>
        <w:t> </w:t>
      </w:r>
      <w:r>
        <w:rPr/>
        <w:t>l’antigene tumorale telomerasi. Questi dati sono stati anche confermati su biopsie di tumori</w:t>
      </w:r>
      <w:r>
        <w:rPr>
          <w:spacing w:val="1"/>
        </w:rPr>
        <w:t> </w:t>
      </w:r>
      <w:r>
        <w:rPr/>
        <w:t>pancreatici</w:t>
      </w:r>
      <w:r>
        <w:rPr>
          <w:spacing w:val="-2"/>
        </w:rPr>
        <w:t> </w:t>
      </w:r>
      <w:r>
        <w:rPr/>
        <w:t>esposte</w:t>
      </w:r>
      <w:r>
        <w:rPr>
          <w:spacing w:val="-2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vitro</w:t>
      </w:r>
      <w:r>
        <w:rPr>
          <w:i/>
          <w:spacing w:val="-2"/>
        </w:rPr>
        <w:t> </w:t>
      </w:r>
      <w:r>
        <w:rPr/>
        <w:t>all’anticorpo</w:t>
      </w:r>
      <w:r>
        <w:rPr>
          <w:spacing w:val="-2"/>
        </w:rPr>
        <w:t> </w:t>
      </w:r>
      <w:r>
        <w:rPr/>
        <w:t>anti-ARG1.</w:t>
      </w:r>
    </w:p>
    <w:p>
      <w:pPr>
        <w:pStyle w:val="BodyText"/>
        <w:spacing w:line="211" w:lineRule="auto" w:before="195"/>
        <w:ind w:left="290" w:right="203"/>
        <w:jc w:val="both"/>
      </w:pPr>
      <w:r>
        <w:rPr/>
        <w:t>Lo studio propone una nuova chiave di lettura per comprendere la funzione immunoregolatoria</w:t>
      </w:r>
      <w:r>
        <w:rPr>
          <w:spacing w:val="1"/>
        </w:rPr>
        <w:t> </w:t>
      </w:r>
      <w:r>
        <w:rPr/>
        <w:t>dell’enzima</w:t>
      </w:r>
      <w:r>
        <w:rPr>
          <w:spacing w:val="1"/>
        </w:rPr>
        <w:t> </w:t>
      </w:r>
      <w:r>
        <w:rPr/>
        <w:t>ARG1</w:t>
      </w:r>
      <w:r>
        <w:rPr>
          <w:spacing w:val="1"/>
        </w:rPr>
        <w:t> </w:t>
      </w:r>
      <w:r>
        <w:rPr/>
        <w:t>e dei neutrofili condizionati negativamente dal tumore, e suggerisce che</w:t>
      </w:r>
      <w:r>
        <w:rPr>
          <w:spacing w:val="1"/>
        </w:rPr>
        <w:t> </w:t>
      </w:r>
      <w:r>
        <w:rPr/>
        <w:t>riprogrammando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microambiente</w:t>
      </w:r>
      <w:r>
        <w:rPr>
          <w:spacing w:val="1"/>
        </w:rPr>
        <w:t> </w:t>
      </w:r>
      <w:r>
        <w:rPr/>
        <w:t>tumorale,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tumore</w:t>
      </w:r>
      <w:r>
        <w:rPr>
          <w:spacing w:val="1"/>
        </w:rPr>
        <w:t> </w:t>
      </w:r>
      <w:r>
        <w:rPr/>
        <w:t>notoriamente</w:t>
      </w:r>
      <w:r>
        <w:rPr>
          <w:spacing w:val="1"/>
        </w:rPr>
        <w:t> </w:t>
      </w:r>
      <w:r>
        <w:rPr/>
        <w:t>refrattario</w:t>
      </w:r>
      <w:r>
        <w:rPr>
          <w:spacing w:val="1"/>
        </w:rPr>
        <w:t> </w:t>
      </w:r>
      <w:r>
        <w:rPr/>
        <w:t>all’immunoterapia,</w:t>
      </w:r>
      <w:r>
        <w:rPr>
          <w:spacing w:val="-3"/>
        </w:rPr>
        <w:t> </w:t>
      </w:r>
      <w:r>
        <w:rPr/>
        <w:t>come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tumore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pancreas,</w:t>
      </w:r>
      <w:r>
        <w:rPr>
          <w:spacing w:val="-3"/>
        </w:rPr>
        <w:t> </w:t>
      </w:r>
      <w:r>
        <w:rPr/>
        <w:t>può</w:t>
      </w:r>
      <w:r>
        <w:rPr>
          <w:spacing w:val="-3"/>
        </w:rPr>
        <w:t> </w:t>
      </w:r>
      <w:r>
        <w:rPr/>
        <w:t>diventare</w:t>
      </w:r>
      <w:r>
        <w:rPr>
          <w:spacing w:val="-3"/>
        </w:rPr>
        <w:t> </w:t>
      </w:r>
      <w:r>
        <w:rPr/>
        <w:t>sensibile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responsivo.</w:t>
      </w:r>
    </w:p>
    <w:p>
      <w:pPr>
        <w:pStyle w:val="BodyText"/>
        <w:spacing w:line="211" w:lineRule="auto" w:before="199"/>
        <w:ind w:left="290" w:right="206"/>
        <w:jc w:val="both"/>
      </w:pPr>
      <w:r>
        <w:rPr/>
        <w:t>“Questo studio apre nuovi scenari nei tumori che mostrano una resistenza intrinseca e primaria</w:t>
      </w:r>
      <w:r>
        <w:rPr>
          <w:spacing w:val="1"/>
        </w:rPr>
        <w:t> </w:t>
      </w:r>
      <w:r>
        <w:rPr/>
        <w:t>all’immunoterapia e continua un percorso di ricerca iniziato più di dieci anni fa dal mio gruppo,</w:t>
      </w:r>
      <w:r>
        <w:rPr>
          <w:spacing w:val="1"/>
        </w:rPr>
        <w:t> </w:t>
      </w:r>
      <w:r>
        <w:rPr/>
        <w:t>come ricercatore dello IOV, e poi proseguito a Verona, un esempio della sinergia tra istituzioni di</w:t>
      </w:r>
      <w:r>
        <w:rPr>
          <w:spacing w:val="-62"/>
        </w:rPr>
        <w:t> </w:t>
      </w:r>
      <w:r>
        <w:rPr/>
        <w:t>ricerca</w:t>
      </w:r>
      <w:r>
        <w:rPr>
          <w:spacing w:val="1"/>
        </w:rPr>
        <w:t> </w:t>
      </w:r>
      <w:r>
        <w:rPr/>
        <w:t>italiane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di</w:t>
      </w:r>
      <w:r>
        <w:rPr>
          <w:spacing w:val="65"/>
        </w:rPr>
        <w:t> </w:t>
      </w:r>
      <w:r>
        <w:rPr/>
        <w:t>coordinare anche gruppi internazionali”, commenta il Prof. Bronte.</w:t>
      </w:r>
      <w:r>
        <w:rPr>
          <w:spacing w:val="1"/>
        </w:rPr>
        <w:t> </w:t>
      </w:r>
      <w:r>
        <w:rPr/>
        <w:t>“La ricerca continua, puntando ad ottenere anticorpi completamente umani verso l’enzima ARG1</w:t>
      </w:r>
      <w:r>
        <w:rPr>
          <w:spacing w:val="1"/>
        </w:rPr>
        <w:t> </w:t>
      </w:r>
      <w:r>
        <w:rPr/>
        <w:t>da</w:t>
      </w:r>
      <w:r>
        <w:rPr>
          <w:spacing w:val="-4"/>
        </w:rPr>
        <w:t> </w:t>
      </w:r>
      <w:r>
        <w:rPr/>
        <w:t>utilizzare</w:t>
      </w:r>
      <w:r>
        <w:rPr>
          <w:spacing w:val="-4"/>
        </w:rPr>
        <w:t> </w:t>
      </w:r>
      <w:r>
        <w:rPr/>
        <w:t>nella</w:t>
      </w:r>
      <w:r>
        <w:rPr>
          <w:spacing w:val="-3"/>
        </w:rPr>
        <w:t> </w:t>
      </w:r>
      <w:r>
        <w:rPr/>
        <w:t>terapia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diagnostica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diversi</w:t>
      </w:r>
      <w:r>
        <w:rPr>
          <w:spacing w:val="-3"/>
        </w:rPr>
        <w:t> </w:t>
      </w:r>
      <w:r>
        <w:rPr/>
        <w:t>tumori,</w:t>
      </w:r>
      <w:r>
        <w:rPr>
          <w:spacing w:val="-4"/>
        </w:rPr>
        <w:t> </w:t>
      </w:r>
      <w:r>
        <w:rPr/>
        <w:t>non</w:t>
      </w:r>
      <w:r>
        <w:rPr>
          <w:spacing w:val="-3"/>
        </w:rPr>
        <w:t> </w:t>
      </w:r>
      <w:r>
        <w:rPr/>
        <w:t>solo</w:t>
      </w:r>
      <w:r>
        <w:rPr>
          <w:spacing w:val="-4"/>
        </w:rPr>
        <w:t> </w:t>
      </w:r>
      <w:r>
        <w:rPr/>
        <w:t>nel</w:t>
      </w:r>
      <w:r>
        <w:rPr>
          <w:spacing w:val="-3"/>
        </w:rPr>
        <w:t> </w:t>
      </w:r>
      <w:r>
        <w:rPr/>
        <w:t>cancro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pancreas”.</w:t>
      </w:r>
    </w:p>
    <w:p>
      <w:pPr>
        <w:pStyle w:val="BodyText"/>
        <w:spacing w:line="211" w:lineRule="auto" w:before="198"/>
        <w:ind w:left="290" w:right="209"/>
        <w:jc w:val="both"/>
      </w:pPr>
      <w:r>
        <w:rPr/>
        <w:t>Il professor Vincenzo Bronte è tra i “top italian scientist”, tra i World’s Top 2% Scientists per il</w:t>
      </w:r>
      <w:r>
        <w:rPr>
          <w:spacing w:val="1"/>
        </w:rPr>
        <w:t> </w:t>
      </w:r>
      <w:r>
        <w:rPr/>
        <w:t>2021 nella classifica della Stanford University, ed è stato tra gli “Highly Cited Researcher in the</w:t>
      </w:r>
      <w:r>
        <w:rPr>
          <w:spacing w:val="1"/>
        </w:rPr>
        <w:t> </w:t>
      </w:r>
      <w:r>
        <w:rPr/>
        <w:t>field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Immunology”</w:t>
      </w:r>
      <w:r>
        <w:rPr>
          <w:spacing w:val="-2"/>
        </w:rPr>
        <w:t> </w:t>
      </w:r>
      <w:r>
        <w:rPr/>
        <w:t>nella</w:t>
      </w:r>
      <w:r>
        <w:rPr>
          <w:spacing w:val="-2"/>
        </w:rPr>
        <w:t> </w:t>
      </w:r>
      <w:r>
        <w:rPr/>
        <w:t>classifica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Clarivate</w:t>
      </w:r>
      <w:r>
        <w:rPr>
          <w:spacing w:val="-2"/>
        </w:rPr>
        <w:t> </w:t>
      </w:r>
      <w:r>
        <w:rPr/>
        <w:t>dal</w:t>
      </w:r>
      <w:r>
        <w:rPr>
          <w:spacing w:val="-2"/>
        </w:rPr>
        <w:t> </w:t>
      </w:r>
      <w:r>
        <w:rPr/>
        <w:t>2018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2021.</w:t>
      </w:r>
    </w:p>
    <w:p>
      <w:pPr>
        <w:spacing w:line="211" w:lineRule="auto" w:before="199"/>
        <w:ind w:left="290" w:right="205" w:firstLine="0"/>
        <w:jc w:val="both"/>
        <w:rPr>
          <w:i/>
          <w:sz w:val="26"/>
        </w:rPr>
      </w:pPr>
      <w:r>
        <w:rPr>
          <w:i/>
          <w:sz w:val="26"/>
        </w:rPr>
        <w:t>Università, enti e centri coinvolti: Università di Verona (Stefania Canè, Roza Maria Barouni,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Giulio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Fracasso,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Annalisa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Adamo,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Stefano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Ugel,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Francesco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Sanctis, Rita Lawlor, Aldo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Scarpa, Borislav Rusev, Gabriella Lionetto, Salvatore Paiella, Roberto Salvia, Claudio Bassi);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Ospedale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Policlinico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Martino,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Genova,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Italia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(Marina Fabbi; Silvano Ferrini); ZebiAI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Therapeutics, Inc., Waltham, MA, USA (John Cuozzo); Merck Group, Ivrea, Italia (Rosalinda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Trovato); King’s College, London, UK (Mauro Giacca); Dipartimento di Scienze Chirurgiche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Oncologiche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Gastroenterologiche,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Università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Padova,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Padova,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Italia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(Susanna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Mandruzzato); Istituto Oncologico Veneto I.R.C.C.S., Padova, Italia (Susanna Mandruzzato 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Vincenzo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Bronte).</w:t>
      </w:r>
    </w:p>
    <w:p>
      <w:pPr>
        <w:spacing w:after="0" w:line="211" w:lineRule="auto"/>
        <w:jc w:val="both"/>
        <w:rPr>
          <w:sz w:val="26"/>
        </w:rPr>
        <w:sectPr>
          <w:pgSz w:w="11920" w:h="16840"/>
          <w:pgMar w:header="0" w:footer="663" w:top="640" w:bottom="860" w:left="560" w:right="660"/>
        </w:sect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520.4500pt;height:219.3pt;mso-position-horizontal-relative:char;mso-position-vertical-relative:line" coordorigin="0,0" coordsize="10409,4386">
            <v:shape style="position:absolute;left:0;top:0;width:2040;height:2535" type="#_x0000_t75" stroked="false">
              <v:imagedata r:id="rId6" o:title=""/>
            </v:shape>
            <v:shape style="position:absolute;left:188;top:2466;width:10220;height:1920" coordorigin="189,2466" coordsize="10220,1920" path="m10409,2466l189,2466,189,2726,189,2746,189,4386,10409,4386,10409,2726,10409,2466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409;height:4386" type="#_x0000_t202" filled="false" stroked="false">
              <v:textbox inset="0,0,0,0">
                <w:txbxContent>
                  <w:p>
                    <w:pPr>
                      <w:tabs>
                        <w:tab w:pos="8400" w:val="left" w:leader="none"/>
                      </w:tabs>
                      <w:spacing w:line="240" w:lineRule="auto"/>
                      <w:ind w:left="3240" w:right="-29"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drawing>
                        <wp:inline distT="0" distB="0" distL="0" distR="0">
                          <wp:extent cx="2575266" cy="913923"/>
                          <wp:effectExtent l="0" t="0" r="0" b="0"/>
                          <wp:docPr id="11" name="image4.jpe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2" name="image4.jpeg"/>
                                  <pic:cNvPicPr/>
                                </pic:nvPicPr>
                                <pic:blipFill>
                                  <a:blip r:embed="rId8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75266" cy="9139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position w:val="2"/>
                        <w:sz w:val="20"/>
                      </w:rPr>
                      <w:drawing>
                        <wp:inline distT="0" distB="0" distL="0" distR="0">
                          <wp:extent cx="1267505" cy="1028700"/>
                          <wp:effectExtent l="0" t="0" r="0" b="0"/>
                          <wp:docPr id="13" name="image3.jpe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4" name="image3.jpeg"/>
                                  <pic:cNvPicPr/>
                                </pic:nvPicPr>
                                <pic:blipFill>
                                  <a:blip r:embed="rId7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7505" cy="10287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position w:val="2"/>
                        <w:sz w:val="20"/>
                      </w:rPr>
                    </w:r>
                  </w:p>
                  <w:p>
                    <w:pPr>
                      <w:spacing w:line="240" w:lineRule="auto" w:before="0"/>
                      <w:rPr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8"/>
                      </w:rPr>
                    </w:pPr>
                  </w:p>
                  <w:p>
                    <w:pPr>
                      <w:spacing w:line="211" w:lineRule="auto" w:before="176"/>
                      <w:ind w:left="179" w:right="25" w:firstLine="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Finanziatori: Cancer Research Institute, Clinic and Laboratory Integration Program, CLIP 2017</w:t>
                    </w:r>
                    <w:r>
                      <w:rPr>
                        <w:i/>
                        <w:spacing w:val="-62"/>
                        <w:sz w:val="26"/>
                      </w:rPr>
                      <w:t> </w:t>
                    </w:r>
                    <w:r>
                      <w:rPr>
                        <w:i/>
                        <w:sz w:val="26"/>
                      </w:rPr>
                      <w:t>a VB; Associazione Italiana per la Ricerca sul Cancro (AIRC) (23788 e 12182) a</w:t>
                    </w:r>
                    <w:r>
                      <w:rPr>
                        <w:i/>
                        <w:spacing w:val="65"/>
                        <w:sz w:val="26"/>
                      </w:rPr>
                      <w:t> </w:t>
                    </w:r>
                    <w:r>
                      <w:rPr>
                        <w:i/>
                        <w:sz w:val="26"/>
                      </w:rPr>
                      <w:t>VB;</w:t>
                    </w:r>
                    <w:r>
                      <w:rPr>
                        <w:i/>
                        <w:spacing w:val="1"/>
                        <w:sz w:val="26"/>
                      </w:rPr>
                      <w:t> </w:t>
                    </w:r>
                    <w:r>
                      <w:rPr>
                        <w:i/>
                        <w:sz w:val="26"/>
                      </w:rPr>
                      <w:t>Fondazione Cariverona (Project call, 2017) a VB; Euronanomed III (Joint Translational Call</w:t>
                    </w:r>
                    <w:r>
                      <w:rPr>
                        <w:i/>
                        <w:spacing w:val="1"/>
                        <w:sz w:val="26"/>
                      </w:rPr>
                      <w:t> </w:t>
                    </w:r>
                    <w:r>
                      <w:rPr>
                        <w:i/>
                        <w:sz w:val="26"/>
                      </w:rPr>
                      <w:t>2017, Project Resolve) a VB; PRIN, Ministero dell’Istruzione e del Merito (MIUR, CUP:</w:t>
                    </w:r>
                    <w:r>
                      <w:rPr>
                        <w:i/>
                        <w:spacing w:val="1"/>
                        <w:sz w:val="26"/>
                      </w:rPr>
                      <w:t> </w:t>
                    </w:r>
                    <w:r>
                      <w:rPr>
                        <w:i/>
                        <w:sz w:val="26"/>
                      </w:rPr>
                      <w:t>B38D19000260006) a VB; Ricerca Finalizzata 2019, Ministero della Salute, RF-2019-12369251,</w:t>
                    </w:r>
                    <w:r>
                      <w:rPr>
                        <w:i/>
                        <w:spacing w:val="-62"/>
                        <w:sz w:val="26"/>
                      </w:rPr>
                      <w:t> </w:t>
                    </w:r>
                    <w:r>
                      <w:rPr>
                        <w:i/>
                        <w:sz w:val="26"/>
                      </w:rPr>
                      <w:t>a</w:t>
                    </w:r>
                    <w:r>
                      <w:rPr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i/>
                        <w:sz w:val="26"/>
                      </w:rPr>
                      <w:t>VB</w:t>
                    </w:r>
                    <w:r>
                      <w:rPr>
                        <w:i/>
                        <w:spacing w:val="-1"/>
                        <w:sz w:val="26"/>
                      </w:rPr>
                      <w:t> </w:t>
                    </w:r>
                    <w:r>
                      <w:rPr>
                        <w:i/>
                        <w:sz w:val="26"/>
                      </w:rPr>
                      <w:t>e</w:t>
                    </w:r>
                    <w:r>
                      <w:rPr>
                        <w:i/>
                        <w:spacing w:val="-1"/>
                        <w:sz w:val="26"/>
                      </w:rPr>
                      <w:t> </w:t>
                    </w:r>
                    <w:r>
                      <w:rPr>
                        <w:i/>
                        <w:sz w:val="26"/>
                      </w:rPr>
                      <w:t>SM.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213"/>
        <w:ind w:left="742" w:right="657" w:firstLine="0"/>
        <w:jc w:val="center"/>
        <w:rPr>
          <w:sz w:val="24"/>
        </w:rPr>
      </w:pPr>
      <w:r>
        <w:rPr>
          <w:sz w:val="24"/>
        </w:rPr>
        <w:t>Ufficio</w:t>
      </w:r>
      <w:r>
        <w:rPr>
          <w:spacing w:val="-3"/>
          <w:sz w:val="24"/>
        </w:rPr>
        <w:t> </w:t>
      </w:r>
      <w:r>
        <w:rPr>
          <w:sz w:val="24"/>
        </w:rPr>
        <w:t>stampa</w:t>
      </w:r>
      <w:r>
        <w:rPr>
          <w:spacing w:val="-2"/>
          <w:sz w:val="24"/>
        </w:rPr>
        <w:t> </w:t>
      </w:r>
      <w:r>
        <w:rPr>
          <w:sz w:val="24"/>
        </w:rPr>
        <w:t>IOV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IRCCS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hyperlink r:id="rId9">
        <w:r>
          <w:rPr>
            <w:sz w:val="24"/>
            <w:u w:val="thick"/>
          </w:rPr>
          <w:t>ufficio.stampa@iov.veneto.it</w:t>
        </w:r>
      </w:hyperlink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+39</w:t>
      </w:r>
      <w:r>
        <w:rPr>
          <w:spacing w:val="-2"/>
          <w:sz w:val="24"/>
        </w:rPr>
        <w:t> </w:t>
      </w:r>
      <w:r>
        <w:rPr>
          <w:sz w:val="24"/>
        </w:rPr>
        <w:t>338</w:t>
      </w:r>
      <w:r>
        <w:rPr>
          <w:spacing w:val="-2"/>
          <w:sz w:val="24"/>
        </w:rPr>
        <w:t> </w:t>
      </w:r>
      <w:r>
        <w:rPr>
          <w:sz w:val="24"/>
        </w:rPr>
        <w:t>5866778</w:t>
      </w:r>
    </w:p>
    <w:sectPr>
      <w:pgSz w:w="11920" w:h="16840"/>
      <w:pgMar w:header="0" w:footer="663" w:top="640" w:bottom="86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2272">
          <wp:simplePos x="0" y="0"/>
          <wp:positionH relativeFrom="page">
            <wp:posOffset>1149984</wp:posOffset>
          </wp:positionH>
          <wp:positionV relativeFrom="page">
            <wp:posOffset>10145676</wp:posOffset>
          </wp:positionV>
          <wp:extent cx="4819650" cy="4191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6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704" w:right="703"/>
      <w:jc w:val="center"/>
    </w:pPr>
    <w:rPr>
      <w:rFonts w:ascii="Times New Roman" w:hAnsi="Times New Roman" w:eastAsia="Times New Roman" w:cs="Times New Roman"/>
      <w:b/>
      <w:bCs/>
      <w:sz w:val="38"/>
      <w:szCs w:val="3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pancreas 140323.docx</dc:title>
  <dcterms:created xsi:type="dcterms:W3CDTF">2023-03-16T09:09:35Z</dcterms:created>
  <dcterms:modified xsi:type="dcterms:W3CDTF">2023-03-16T09:09:35Z</dcterms:modified>
</cp:coreProperties>
</file>