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E8A3" w14:textId="77777777" w:rsidR="00B538B7" w:rsidRPr="00B51925" w:rsidRDefault="00DF6653" w:rsidP="00B538B7">
      <w:pPr>
        <w:spacing w:line="240" w:lineRule="auto"/>
        <w:jc w:val="center"/>
        <w:rPr>
          <w:rFonts w:ascii="Times New Roman" w:hAnsi="Times New Roman" w:cs="Times New Roman"/>
          <w:b/>
        </w:rPr>
      </w:pPr>
      <w:r>
        <w:rPr>
          <w:rFonts w:ascii="Times New Roman" w:hAnsi="Times New Roman"/>
          <w:b/>
        </w:rPr>
        <w:t>INFORMATION ON THE PROCESSING OF PERSONAL DATA</w:t>
      </w:r>
    </w:p>
    <w:p w14:paraId="7FBB975E" w14:textId="77777777" w:rsidR="00C37916" w:rsidRPr="00B51925" w:rsidRDefault="00C37916" w:rsidP="00C37916">
      <w:pPr>
        <w:spacing w:after="0" w:line="240" w:lineRule="auto"/>
        <w:jc w:val="both"/>
        <w:rPr>
          <w:rFonts w:ascii="Times New Roman" w:hAnsi="Times New Roman" w:cs="Times New Roman"/>
        </w:rPr>
      </w:pPr>
      <w:r>
        <w:rPr>
          <w:rFonts w:ascii="Times New Roman" w:hAnsi="Times New Roman"/>
        </w:rPr>
        <w:t>Dear Sir/Madam________________,</w:t>
      </w:r>
    </w:p>
    <w:p w14:paraId="5AAAEF67" w14:textId="77777777" w:rsidR="00C37916" w:rsidRPr="00FF47E4" w:rsidRDefault="00B51925" w:rsidP="00C37916">
      <w:pPr>
        <w:spacing w:line="240" w:lineRule="auto"/>
        <w:jc w:val="both"/>
        <w:rPr>
          <w:rFonts w:ascii="Times New Roman" w:hAnsi="Times New Roman" w:cs="Times New Roman"/>
        </w:rPr>
      </w:pPr>
      <w:bookmarkStart w:id="0" w:name="_Hlk15553101"/>
      <w:r w:rsidRPr="00FF47E4">
        <w:rPr>
          <w:rFonts w:ascii="Times New Roman" w:hAnsi="Times New Roman" w:cs="Times New Roman"/>
        </w:rPr>
        <w:t xml:space="preserve">Veneto Oncology Institute - IRCCS, based in Padua (PD), via </w:t>
      </w:r>
      <w:proofErr w:type="spellStart"/>
      <w:r w:rsidRPr="00FF47E4">
        <w:rPr>
          <w:rFonts w:ascii="Times New Roman" w:hAnsi="Times New Roman" w:cs="Times New Roman"/>
        </w:rPr>
        <w:t>Gattamelata</w:t>
      </w:r>
      <w:proofErr w:type="spellEnd"/>
      <w:r w:rsidRPr="00FF47E4">
        <w:rPr>
          <w:rFonts w:ascii="Times New Roman" w:hAnsi="Times New Roman" w:cs="Times New Roman"/>
        </w:rPr>
        <w:t xml:space="preserve"> n. 64</w:t>
      </w:r>
      <w:bookmarkEnd w:id="0"/>
      <w:r w:rsidRPr="00FF47E4">
        <w:rPr>
          <w:rFonts w:ascii="Times New Roman" w:hAnsi="Times New Roman" w:cs="Times New Roman"/>
        </w:rPr>
        <w:t xml:space="preserve">, as Data Controller of personal data (hereinafter "Data Controller"), issues this disclosure to the data subject in compliance with the European and Italian regulations on the protection of personal data; it should be noted that this document is intended for categories of subjects with </w:t>
      </w:r>
      <w:r w:rsidRPr="00FF47E4">
        <w:rPr>
          <w:rFonts w:ascii="Times New Roman" w:hAnsi="Times New Roman" w:cs="Times New Roman"/>
          <w:b/>
          <w:bCs/>
        </w:rPr>
        <w:t>different classifications</w:t>
      </w:r>
      <w:r w:rsidRPr="00FF47E4">
        <w:rPr>
          <w:rFonts w:ascii="Times New Roman" w:hAnsi="Times New Roman" w:cs="Times New Roman"/>
        </w:rPr>
        <w:t xml:space="preserve"> and that therefore each aspect must be understood as applicable to each data subject insofar as it is compatible with their position.</w:t>
      </w:r>
    </w:p>
    <w:p w14:paraId="6AAF1ECD" w14:textId="77777777" w:rsidR="001A6939" w:rsidRDefault="00C37916" w:rsidP="00C37916">
      <w:pPr>
        <w:spacing w:line="240" w:lineRule="auto"/>
        <w:jc w:val="both"/>
        <w:rPr>
          <w:rFonts w:ascii="Times New Roman" w:hAnsi="Times New Roman" w:cs="Times New Roman"/>
        </w:rPr>
      </w:pPr>
      <w:bookmarkStart w:id="1" w:name="_Hlk15554698"/>
      <w:r>
        <w:rPr>
          <w:rFonts w:ascii="Times New Roman" w:hAnsi="Times New Roman"/>
        </w:rPr>
        <w:t xml:space="preserve">The Data Controller has appointed </w:t>
      </w:r>
      <w:r>
        <w:rPr>
          <w:rFonts w:ascii="Times New Roman" w:hAnsi="Times New Roman"/>
          <w:b/>
          <w:bCs/>
        </w:rPr>
        <w:t>a data protection officer (DPO),</w:t>
      </w:r>
      <w:r>
        <w:rPr>
          <w:rFonts w:ascii="Times New Roman" w:hAnsi="Times New Roman"/>
        </w:rPr>
        <w:t xml:space="preserve"> who the data subject can contact by writing to the following address:</w:t>
      </w:r>
      <w:bookmarkStart w:id="2" w:name="_Hlk15553119"/>
      <w:r w:rsidR="00307C61">
        <w:rPr>
          <w:rFonts w:ascii="Times New Roman" w:hAnsi="Times New Roman"/>
        </w:rPr>
        <w:t xml:space="preserve"> </w:t>
      </w:r>
      <w:hyperlink r:id="rId7" w:history="1">
        <w:r>
          <w:rPr>
            <w:rStyle w:val="Collegamentoipertestuale"/>
            <w:rFonts w:ascii="Times New Roman" w:hAnsi="Times New Roman"/>
          </w:rPr>
          <w:t>rpd@iov.veneto.it</w:t>
        </w:r>
      </w:hyperlink>
      <w:bookmarkEnd w:id="2"/>
      <w:r>
        <w:rPr>
          <w:rFonts w:ascii="Times New Roman" w:hAnsi="Times New Roman"/>
        </w:rPr>
        <w:t>.</w:t>
      </w:r>
      <w:bookmarkEnd w:id="1"/>
    </w:p>
    <w:p w14:paraId="5B3D9D40" w14:textId="77777777" w:rsidR="00A96EF1" w:rsidRPr="00B51925" w:rsidRDefault="00925F95" w:rsidP="002E18B8">
      <w:pPr>
        <w:spacing w:after="0" w:line="240" w:lineRule="auto"/>
        <w:jc w:val="both"/>
        <w:rPr>
          <w:rFonts w:ascii="Times New Roman" w:hAnsi="Times New Roman" w:cs="Times New Roman"/>
        </w:rPr>
      </w:pPr>
      <w:r>
        <w:rPr>
          <w:rFonts w:ascii="Times New Roman" w:hAnsi="Times New Roman"/>
          <w:b/>
          <w:u w:val="single"/>
        </w:rPr>
        <w:t>Purpose and legal basis of the processing</w:t>
      </w:r>
    </w:p>
    <w:p w14:paraId="65C686FA" w14:textId="77777777" w:rsidR="00217F88" w:rsidRPr="00B51925" w:rsidRDefault="005E03EF" w:rsidP="00217F88">
      <w:pPr>
        <w:pStyle w:val="NormaleWeb"/>
        <w:spacing w:before="0" w:beforeAutospacing="0" w:after="0" w:afterAutospacing="0"/>
        <w:jc w:val="both"/>
        <w:rPr>
          <w:rFonts w:ascii="Times New Roman" w:hAnsi="Times New Roman" w:cs="Times New Roman"/>
        </w:rPr>
      </w:pPr>
      <w:r>
        <w:rPr>
          <w:rFonts w:ascii="Times New Roman" w:hAnsi="Times New Roman"/>
        </w:rPr>
        <w:t>The Data Controller will process personal data to fulfil the legal and contractual obligations connected to the existing relationship - including quantification and payment of the remuneration/reimbursement of expenses of the data subject or of third parties (</w:t>
      </w:r>
      <w:proofErr w:type="gramStart"/>
      <w:r>
        <w:rPr>
          <w:rFonts w:ascii="Times New Roman" w:hAnsi="Times New Roman"/>
        </w:rPr>
        <w:t>e.g.</w:t>
      </w:r>
      <w:proofErr w:type="gramEnd"/>
      <w:r>
        <w:rPr>
          <w:rFonts w:ascii="Times New Roman" w:hAnsi="Times New Roman"/>
        </w:rPr>
        <w:t xml:space="preserve"> universities, administration agencies, etc.) -, to pursue the legitimate interest in the correct management of relations with the data subject and with third parties, as well as of any litigation.</w:t>
      </w:r>
    </w:p>
    <w:p w14:paraId="0C34FFC9" w14:textId="77777777" w:rsidR="0039631D" w:rsidRPr="00B51925" w:rsidRDefault="00F12FFD" w:rsidP="0039631D">
      <w:pPr>
        <w:spacing w:after="0" w:line="240" w:lineRule="auto"/>
        <w:jc w:val="both"/>
        <w:rPr>
          <w:rFonts w:ascii="Times New Roman" w:hAnsi="Times New Roman" w:cs="Times New Roman"/>
        </w:rPr>
      </w:pPr>
      <w:r>
        <w:rPr>
          <w:rFonts w:ascii="Times New Roman" w:hAnsi="Times New Roman"/>
        </w:rPr>
        <w:t xml:space="preserve">To fulfil the obligations and to exercise its own rights or those of the data subject relating to labour law, the Data Controller will process data that the law defines as particular as they could reveal trade union membership, political </w:t>
      </w:r>
      <w:proofErr w:type="gramStart"/>
      <w:r>
        <w:rPr>
          <w:rFonts w:ascii="Times New Roman" w:hAnsi="Times New Roman"/>
        </w:rPr>
        <w:t>opinions</w:t>
      </w:r>
      <w:proofErr w:type="gramEnd"/>
      <w:r>
        <w:rPr>
          <w:rFonts w:ascii="Times New Roman" w:hAnsi="Times New Roman"/>
        </w:rPr>
        <w:t xml:space="preserve"> or religious beliefs, as well as data relating to health, including suitability or not for certain tasks, and the indication of specific requirements/limitations; where required by law, the Data Controller may also process data relating to criminal convictions and offences.</w:t>
      </w:r>
    </w:p>
    <w:p w14:paraId="68458920" w14:textId="77777777" w:rsidR="00441791" w:rsidRPr="00B51925" w:rsidRDefault="00831C04" w:rsidP="0039631D">
      <w:pPr>
        <w:spacing w:after="0" w:line="240" w:lineRule="auto"/>
        <w:jc w:val="both"/>
        <w:rPr>
          <w:rFonts w:ascii="Times New Roman" w:hAnsi="Times New Roman" w:cs="Times New Roman"/>
          <w:b/>
          <w:u w:val="single"/>
        </w:rPr>
      </w:pPr>
      <w:r>
        <w:rPr>
          <w:rFonts w:ascii="Times New Roman" w:hAnsi="Times New Roman"/>
        </w:rPr>
        <w:t>The legal basis of the processing is constituted by the need for the pursuit of the afore-mentioned purposes.</w:t>
      </w:r>
    </w:p>
    <w:p w14:paraId="4EAA78ED" w14:textId="77777777" w:rsidR="006C7D9B" w:rsidRPr="00B51925" w:rsidRDefault="006C7D9B" w:rsidP="002E18B8">
      <w:pPr>
        <w:spacing w:before="120" w:after="0" w:line="240" w:lineRule="auto"/>
        <w:jc w:val="both"/>
        <w:rPr>
          <w:rFonts w:ascii="Times New Roman" w:hAnsi="Times New Roman" w:cs="Times New Roman"/>
          <w:b/>
          <w:u w:val="single"/>
        </w:rPr>
      </w:pPr>
      <w:r>
        <w:rPr>
          <w:rFonts w:ascii="Times New Roman" w:hAnsi="Times New Roman"/>
          <w:b/>
          <w:u w:val="single"/>
        </w:rPr>
        <w:t>Data retention period</w:t>
      </w:r>
    </w:p>
    <w:p w14:paraId="7CEDEFF0" w14:textId="77777777" w:rsidR="00E4577E" w:rsidRPr="00B51925" w:rsidRDefault="00AB72A7" w:rsidP="00B51925">
      <w:pPr>
        <w:spacing w:line="240" w:lineRule="auto"/>
        <w:jc w:val="both"/>
        <w:rPr>
          <w:rFonts w:ascii="Times New Roman" w:hAnsi="Times New Roman" w:cs="Times New Roman"/>
        </w:rPr>
      </w:pPr>
      <w:r>
        <w:rPr>
          <w:rFonts w:ascii="Times New Roman" w:hAnsi="Times New Roman"/>
        </w:rPr>
        <w:t>The Data Controller will process the data for the entire duration of the relationship with the data subject and, subsequently, for the fulfilment of all possible obligations connected with or deriving from the establishment of the same, for the period prescribed by law and according to the limitation period of the rights arising from the relationship, without prejudice to further retention for the time necessary for the definition (however reached) of any disputes that may have arisen.</w:t>
      </w:r>
    </w:p>
    <w:p w14:paraId="4F1AD434" w14:textId="77777777" w:rsidR="008D188B" w:rsidRPr="00B51925" w:rsidRDefault="008D188B" w:rsidP="008D188B">
      <w:pPr>
        <w:spacing w:after="0" w:line="240" w:lineRule="auto"/>
        <w:jc w:val="both"/>
        <w:rPr>
          <w:rFonts w:ascii="Times New Roman" w:hAnsi="Times New Roman" w:cs="Times New Roman"/>
          <w:b/>
          <w:u w:val="single"/>
        </w:rPr>
      </w:pPr>
      <w:r>
        <w:rPr>
          <w:rFonts w:ascii="Times New Roman" w:hAnsi="Times New Roman"/>
          <w:b/>
          <w:u w:val="single"/>
        </w:rPr>
        <w:t>Nature of the provision of data and consequences in case of refusal</w:t>
      </w:r>
    </w:p>
    <w:p w14:paraId="534BBF35" w14:textId="77777777" w:rsidR="008D188B" w:rsidRPr="00B51925" w:rsidRDefault="008D188B" w:rsidP="008D188B">
      <w:pPr>
        <w:spacing w:line="240" w:lineRule="auto"/>
        <w:jc w:val="both"/>
        <w:rPr>
          <w:rFonts w:ascii="Times New Roman" w:hAnsi="Times New Roman" w:cs="Times New Roman"/>
        </w:rPr>
      </w:pPr>
      <w:r>
        <w:rPr>
          <w:rFonts w:ascii="Times New Roman" w:hAnsi="Times New Roman"/>
        </w:rPr>
        <w:t>The provision of data is necessary and therefore any refusal to provide them in whole or in part may make it impossible for the Data Controller to execute the contract or to correctly fulfil all the obligations related to the relationship with the data subject.</w:t>
      </w:r>
    </w:p>
    <w:p w14:paraId="1BF338CF" w14:textId="77777777" w:rsidR="008D188B" w:rsidRPr="00B51925" w:rsidRDefault="008D188B" w:rsidP="008D188B">
      <w:pPr>
        <w:spacing w:after="0" w:line="240" w:lineRule="auto"/>
        <w:jc w:val="both"/>
        <w:rPr>
          <w:rFonts w:ascii="Times New Roman" w:hAnsi="Times New Roman" w:cs="Times New Roman"/>
        </w:rPr>
      </w:pPr>
      <w:r>
        <w:rPr>
          <w:rFonts w:ascii="Times New Roman" w:hAnsi="Times New Roman"/>
          <w:b/>
          <w:u w:val="single"/>
        </w:rPr>
        <w:t>Categories of recipients</w:t>
      </w:r>
    </w:p>
    <w:p w14:paraId="5CD72DE5" w14:textId="77777777" w:rsidR="008D188B" w:rsidRPr="00B51925" w:rsidRDefault="00C620DC" w:rsidP="008D188B">
      <w:pPr>
        <w:spacing w:after="0" w:line="240" w:lineRule="auto"/>
        <w:jc w:val="both"/>
        <w:rPr>
          <w:rFonts w:ascii="Times New Roman" w:hAnsi="Times New Roman" w:cs="Times New Roman"/>
        </w:rPr>
      </w:pPr>
      <w:r>
        <w:rPr>
          <w:rFonts w:ascii="Times New Roman" w:hAnsi="Times New Roman"/>
        </w:rPr>
        <w:t>The Data Controller will not disclose the data but intends to communicate them to internal figures authorised to perform the processing according to their respective duties, as well as to the following categories of external subjects:</w:t>
      </w:r>
    </w:p>
    <w:p w14:paraId="46089C15"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Public bodies (INPS, INAIL, Territorial Labour Inspectorate, Revenue Agency...</w:t>
      </w:r>
      <w:proofErr w:type="gramStart"/>
      <w:r>
        <w:rPr>
          <w:rFonts w:ascii="Times New Roman" w:hAnsi="Times New Roman"/>
        </w:rPr>
        <w:t>);</w:t>
      </w:r>
      <w:proofErr w:type="gramEnd"/>
    </w:p>
    <w:p w14:paraId="5358AF10"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funds or schemes, including private pension and assistance </w:t>
      </w:r>
      <w:proofErr w:type="gramStart"/>
      <w:r>
        <w:rPr>
          <w:rFonts w:ascii="Times New Roman" w:hAnsi="Times New Roman"/>
        </w:rPr>
        <w:t>funds;</w:t>
      </w:r>
      <w:proofErr w:type="gramEnd"/>
    </w:p>
    <w:p w14:paraId="0C40E610"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medical offices in fulfilment of the obligations regarding hygiene and safety in the </w:t>
      </w:r>
      <w:proofErr w:type="gramStart"/>
      <w:r>
        <w:rPr>
          <w:rFonts w:ascii="Times New Roman" w:hAnsi="Times New Roman"/>
        </w:rPr>
        <w:t>workplace;</w:t>
      </w:r>
      <w:proofErr w:type="gramEnd"/>
    </w:p>
    <w:p w14:paraId="30C6A0D8"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payroll companies and </w:t>
      </w:r>
      <w:proofErr w:type="gramStart"/>
      <w:r>
        <w:rPr>
          <w:rFonts w:ascii="Times New Roman" w:hAnsi="Times New Roman"/>
        </w:rPr>
        <w:t>professionals;</w:t>
      </w:r>
      <w:proofErr w:type="gramEnd"/>
    </w:p>
    <w:p w14:paraId="4F155EAD"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professionals or service </w:t>
      </w:r>
      <w:proofErr w:type="gramStart"/>
      <w:r>
        <w:rPr>
          <w:rFonts w:ascii="Times New Roman" w:hAnsi="Times New Roman"/>
        </w:rPr>
        <w:t>companies;</w:t>
      </w:r>
      <w:proofErr w:type="gramEnd"/>
    </w:p>
    <w:p w14:paraId="01DDF562"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business partners (</w:t>
      </w:r>
      <w:proofErr w:type="gramStart"/>
      <w:r>
        <w:rPr>
          <w:rFonts w:ascii="Times New Roman" w:hAnsi="Times New Roman"/>
        </w:rPr>
        <w:t>e.g.</w:t>
      </w:r>
      <w:proofErr w:type="gramEnd"/>
      <w:r>
        <w:rPr>
          <w:rFonts w:ascii="Times New Roman" w:hAnsi="Times New Roman"/>
        </w:rPr>
        <w:t xml:space="preserve"> customers/suppliers);</w:t>
      </w:r>
    </w:p>
    <w:p w14:paraId="3B1B5E9C"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insurance </w:t>
      </w:r>
      <w:proofErr w:type="gramStart"/>
      <w:r>
        <w:rPr>
          <w:rFonts w:ascii="Times New Roman" w:hAnsi="Times New Roman"/>
        </w:rPr>
        <w:t>companies;</w:t>
      </w:r>
      <w:proofErr w:type="gramEnd"/>
    </w:p>
    <w:p w14:paraId="24094E62"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credit </w:t>
      </w:r>
      <w:proofErr w:type="gramStart"/>
      <w:r>
        <w:rPr>
          <w:rFonts w:ascii="Times New Roman" w:hAnsi="Times New Roman"/>
        </w:rPr>
        <w:t>institutions;</w:t>
      </w:r>
      <w:proofErr w:type="gramEnd"/>
    </w:p>
    <w:p w14:paraId="1410C991"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trade union organisations to which the data subject has given a specific </w:t>
      </w:r>
      <w:proofErr w:type="gramStart"/>
      <w:r>
        <w:rPr>
          <w:rFonts w:ascii="Times New Roman" w:hAnsi="Times New Roman"/>
        </w:rPr>
        <w:t>mandate;</w:t>
      </w:r>
      <w:proofErr w:type="gramEnd"/>
    </w:p>
    <w:p w14:paraId="6311697C"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supplementary </w:t>
      </w:r>
      <w:proofErr w:type="gramStart"/>
      <w:r>
        <w:rPr>
          <w:rFonts w:ascii="Times New Roman" w:hAnsi="Times New Roman"/>
        </w:rPr>
        <w:t>funds;</w:t>
      </w:r>
      <w:proofErr w:type="gramEnd"/>
    </w:p>
    <w:p w14:paraId="2E08A186" w14:textId="77777777" w:rsidR="00205905" w:rsidRPr="00B51925" w:rsidRDefault="00393407"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business associations and/or </w:t>
      </w:r>
      <w:proofErr w:type="gramStart"/>
      <w:r>
        <w:rPr>
          <w:rFonts w:ascii="Times New Roman" w:hAnsi="Times New Roman"/>
        </w:rPr>
        <w:t>organisations;</w:t>
      </w:r>
      <w:proofErr w:type="gramEnd"/>
    </w:p>
    <w:p w14:paraId="1C29659A"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companies and training bodies and bodies providing funds to cover training </w:t>
      </w:r>
      <w:proofErr w:type="gramStart"/>
      <w:r>
        <w:rPr>
          <w:rFonts w:ascii="Times New Roman" w:hAnsi="Times New Roman"/>
        </w:rPr>
        <w:t>costs;</w:t>
      </w:r>
      <w:proofErr w:type="gramEnd"/>
    </w:p>
    <w:p w14:paraId="7B2B8934"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 xml:space="preserve">hotel </w:t>
      </w:r>
      <w:proofErr w:type="gramStart"/>
      <w:r>
        <w:rPr>
          <w:rFonts w:ascii="Times New Roman" w:hAnsi="Times New Roman"/>
        </w:rPr>
        <w:t>facilities;</w:t>
      </w:r>
      <w:proofErr w:type="gramEnd"/>
    </w:p>
    <w:p w14:paraId="503B7BF0"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t>transport companies and carriers (</w:t>
      </w:r>
      <w:proofErr w:type="gramStart"/>
      <w:r>
        <w:rPr>
          <w:rFonts w:ascii="Times New Roman" w:hAnsi="Times New Roman"/>
        </w:rPr>
        <w:t>e.g.</w:t>
      </w:r>
      <w:proofErr w:type="gramEnd"/>
      <w:r>
        <w:rPr>
          <w:rFonts w:ascii="Times New Roman" w:hAnsi="Times New Roman"/>
        </w:rPr>
        <w:t xml:space="preserve"> railway companies, airlines, etc.);</w:t>
      </w:r>
    </w:p>
    <w:p w14:paraId="150E7D55" w14:textId="77777777" w:rsidR="008D188B" w:rsidRPr="00B51925" w:rsidRDefault="008D188B" w:rsidP="008D188B">
      <w:pPr>
        <w:pStyle w:val="Paragrafoelenco"/>
        <w:numPr>
          <w:ilvl w:val="0"/>
          <w:numId w:val="5"/>
        </w:numPr>
        <w:spacing w:after="0" w:line="240" w:lineRule="auto"/>
        <w:ind w:left="284" w:hanging="284"/>
        <w:jc w:val="both"/>
        <w:rPr>
          <w:rFonts w:ascii="Times New Roman" w:hAnsi="Times New Roman" w:cs="Times New Roman"/>
        </w:rPr>
      </w:pPr>
      <w:r>
        <w:rPr>
          <w:rFonts w:ascii="Times New Roman" w:hAnsi="Times New Roman"/>
        </w:rPr>
        <w:lastRenderedPageBreak/>
        <w:t>travel agencies.</w:t>
      </w:r>
    </w:p>
    <w:p w14:paraId="67EAE2DE" w14:textId="77777777" w:rsidR="008D188B" w:rsidRPr="00B51925" w:rsidRDefault="008D188B" w:rsidP="008D188B">
      <w:pPr>
        <w:spacing w:line="240" w:lineRule="auto"/>
        <w:jc w:val="both"/>
        <w:rPr>
          <w:rFonts w:ascii="Times New Roman" w:hAnsi="Times New Roman" w:cs="Times New Roman"/>
        </w:rPr>
      </w:pPr>
      <w:r>
        <w:rPr>
          <w:rFonts w:ascii="Times New Roman" w:hAnsi="Times New Roman"/>
        </w:rPr>
        <w:t>These recipients, should they process data on behalf of the Data Controller, will be appointed as data processors with a specific contract or other legal act.</w:t>
      </w:r>
    </w:p>
    <w:p w14:paraId="390E594F" w14:textId="77777777" w:rsidR="00C7634D" w:rsidRPr="00B51925" w:rsidRDefault="00C7634D" w:rsidP="00C7634D">
      <w:pPr>
        <w:spacing w:after="0" w:line="240" w:lineRule="auto"/>
        <w:jc w:val="both"/>
        <w:rPr>
          <w:rFonts w:ascii="Times New Roman" w:hAnsi="Times New Roman" w:cs="Times New Roman"/>
          <w:b/>
          <w:u w:val="single"/>
        </w:rPr>
      </w:pPr>
      <w:r>
        <w:rPr>
          <w:rFonts w:ascii="Times New Roman" w:hAnsi="Times New Roman"/>
          <w:b/>
          <w:u w:val="single"/>
        </w:rPr>
        <w:t>Data transfer to a third country and/or to an international organisation</w:t>
      </w:r>
    </w:p>
    <w:p w14:paraId="7684EC6F" w14:textId="77777777" w:rsidR="00C7634D" w:rsidRPr="00B51925" w:rsidRDefault="00C7634D" w:rsidP="00A93689">
      <w:pPr>
        <w:spacing w:after="0" w:line="240" w:lineRule="auto"/>
        <w:jc w:val="both"/>
        <w:rPr>
          <w:rFonts w:ascii="Times New Roman" w:hAnsi="Times New Roman" w:cs="Times New Roman"/>
        </w:rPr>
      </w:pPr>
      <w:r>
        <w:rPr>
          <w:rFonts w:ascii="Times New Roman" w:hAnsi="Times New Roman"/>
        </w:rPr>
        <w:t>Personal data will not be transferred either to non-European third countries or to international organisations.</w:t>
      </w:r>
    </w:p>
    <w:p w14:paraId="646F5C20" w14:textId="77777777" w:rsidR="00A93689" w:rsidRPr="00B51925" w:rsidRDefault="00A93689" w:rsidP="00C7634D">
      <w:pPr>
        <w:spacing w:line="240" w:lineRule="auto"/>
        <w:jc w:val="both"/>
        <w:rPr>
          <w:rFonts w:ascii="Times New Roman" w:hAnsi="Times New Roman" w:cs="Times New Roman"/>
        </w:rPr>
      </w:pPr>
      <w:r>
        <w:rPr>
          <w:rFonts w:ascii="Times New Roman" w:hAnsi="Times New Roman"/>
        </w:rPr>
        <w:t>If the Data Controller has business partners based outside the European Economic Area and the data subject should have dealings with them, the data strictly necessary for this purpose will in any case be transferred to third countries.</w:t>
      </w:r>
    </w:p>
    <w:p w14:paraId="1F2E36EE" w14:textId="77777777" w:rsidR="00C7634D" w:rsidRPr="00B51925" w:rsidRDefault="00C7634D" w:rsidP="00C7634D">
      <w:pPr>
        <w:spacing w:after="0" w:line="240" w:lineRule="auto"/>
        <w:jc w:val="both"/>
        <w:rPr>
          <w:rFonts w:ascii="Times New Roman" w:hAnsi="Times New Roman" w:cs="Times New Roman"/>
          <w:b/>
          <w:u w:val="single"/>
        </w:rPr>
      </w:pPr>
      <w:r>
        <w:rPr>
          <w:rFonts w:ascii="Times New Roman" w:hAnsi="Times New Roman"/>
          <w:b/>
          <w:u w:val="single"/>
        </w:rPr>
        <w:t>Rights of data subjects</w:t>
      </w:r>
    </w:p>
    <w:p w14:paraId="4AFE133D" w14:textId="77777777" w:rsidR="00E36597" w:rsidRPr="00B51925" w:rsidRDefault="00E36597" w:rsidP="00E36597">
      <w:pPr>
        <w:spacing w:after="0" w:line="240" w:lineRule="auto"/>
        <w:jc w:val="both"/>
        <w:rPr>
          <w:rFonts w:ascii="Times New Roman" w:hAnsi="Times New Roman" w:cs="Times New Roman"/>
        </w:rPr>
      </w:pPr>
      <w:r>
        <w:rPr>
          <w:rFonts w:ascii="Times New Roman" w:hAnsi="Times New Roman"/>
        </w:rPr>
        <w:t xml:space="preserve">The data subject has the right to ask the Data Controller to access their personal data and to correct them if they are inaccurate, to delete them or limit their processing if the conditions are met, to object to their processing for legitimate interests pursued by the Data Controller, as well as to obtain the portability of data personally provided only if subject to automated processing based on consent or </w:t>
      </w:r>
      <w:r w:rsidR="00307C61">
        <w:rPr>
          <w:rFonts w:ascii="Times New Roman" w:hAnsi="Times New Roman"/>
        </w:rPr>
        <w:t>contract. The</w:t>
      </w:r>
      <w:r>
        <w:rPr>
          <w:rFonts w:ascii="Times New Roman" w:hAnsi="Times New Roman"/>
        </w:rPr>
        <w:t xml:space="preserve"> data subject also has the right to revoke the consent given for the processing purposes that require it, without prejudice to the lawfulness of the processing carried out up to the time of revocation.</w:t>
      </w:r>
    </w:p>
    <w:p w14:paraId="1034EFA4" w14:textId="77777777" w:rsidR="008A6AF0" w:rsidRPr="00B51925" w:rsidRDefault="00E36597" w:rsidP="00E36597">
      <w:pPr>
        <w:spacing w:line="240" w:lineRule="auto"/>
        <w:jc w:val="both"/>
        <w:rPr>
          <w:rFonts w:ascii="Times New Roman" w:hAnsi="Times New Roman" w:cs="Times New Roman"/>
        </w:rPr>
      </w:pPr>
      <w:r>
        <w:rPr>
          <w:rFonts w:ascii="Times New Roman" w:hAnsi="Times New Roman"/>
        </w:rPr>
        <w:t xml:space="preserve">To exercise their rights, the data subject can use the form available at the link </w:t>
      </w:r>
      <w:hyperlink r:id="rId8" w:history="1">
        <w:r>
          <w:rPr>
            <w:rStyle w:val="Collegamentoipertestuale"/>
            <w:rFonts w:ascii="Times New Roman" w:hAnsi="Times New Roman"/>
          </w:rPr>
          <w:t>https://www.garanteprivacy.it/web/guest/home/docweb/-/docweb-display/docweb/1089924</w:t>
        </w:r>
      </w:hyperlink>
      <w:r>
        <w:rPr>
          <w:rFonts w:ascii="Times New Roman" w:hAnsi="Times New Roman"/>
        </w:rPr>
        <w:t xml:space="preserve"> and send it to the following address:</w:t>
      </w:r>
      <w:bookmarkStart w:id="3" w:name="_Hlk15553211"/>
      <w:r w:rsidR="00307C61">
        <w:rPr>
          <w:rFonts w:ascii="Times New Roman" w:hAnsi="Times New Roman"/>
        </w:rPr>
        <w:t xml:space="preserve"> </w:t>
      </w:r>
      <w:hyperlink r:id="rId9" w:history="1">
        <w:r>
          <w:rPr>
            <w:rStyle w:val="Collegamentoipertestuale"/>
            <w:rFonts w:ascii="Times New Roman" w:hAnsi="Times New Roman"/>
          </w:rPr>
          <w:t>privacy@iov.veneto.it</w:t>
        </w:r>
      </w:hyperlink>
      <w:bookmarkEnd w:id="3"/>
      <w:r>
        <w:rPr>
          <w:rFonts w:ascii="Times New Roman" w:hAnsi="Times New Roman"/>
        </w:rPr>
        <w:t>.</w:t>
      </w:r>
      <w:r w:rsidR="00307C61">
        <w:rPr>
          <w:rFonts w:ascii="Times New Roman" w:hAnsi="Times New Roman"/>
        </w:rPr>
        <w:t xml:space="preserve"> </w:t>
      </w:r>
      <w:r>
        <w:rPr>
          <w:rFonts w:ascii="Times New Roman" w:hAnsi="Times New Roman"/>
        </w:rPr>
        <w:t>The data subject also has the right to lodge a complaint with the competent supervisory authority on the subject, the Guarantor for the protection of personal data (</w:t>
      </w:r>
      <w:hyperlink r:id="rId10" w:history="1">
        <w:r>
          <w:rPr>
            <w:rStyle w:val="Collegamentoipertestuale"/>
            <w:rFonts w:ascii="Times New Roman" w:hAnsi="Times New Roman"/>
          </w:rPr>
          <w:t>www.garanteprivacy.it</w:t>
        </w:r>
      </w:hyperlink>
      <w:r>
        <w:rPr>
          <w:rStyle w:val="Collegamentoipertestuale"/>
          <w:rFonts w:ascii="Times New Roman" w:hAnsi="Times New Roman"/>
        </w:rPr>
        <w:t>)</w:t>
      </w:r>
      <w:r>
        <w:rPr>
          <w:rFonts w:ascii="Times New Roman" w:hAnsi="Times New Roman"/>
        </w:rPr>
        <w:t>.</w:t>
      </w:r>
    </w:p>
    <w:p w14:paraId="59DA304E" w14:textId="77777777" w:rsidR="007C5AE5" w:rsidRPr="00B51925" w:rsidRDefault="007C5AE5" w:rsidP="007C5AE5">
      <w:pPr>
        <w:spacing w:line="240" w:lineRule="auto"/>
        <w:jc w:val="both"/>
        <w:rPr>
          <w:rFonts w:ascii="Times New Roman" w:hAnsi="Times New Roman" w:cs="Times New Roman"/>
        </w:rPr>
      </w:pPr>
      <w:r>
        <w:rPr>
          <w:rFonts w:ascii="Times New Roman" w:hAnsi="Times New Roman"/>
        </w:rPr>
        <w:t>The undersigned declares to have read the above information.</w:t>
      </w:r>
    </w:p>
    <w:p w14:paraId="227C165A" w14:textId="77777777" w:rsidR="007C5AE5" w:rsidRPr="00B51925" w:rsidRDefault="007C5AE5" w:rsidP="007C5AE5">
      <w:pPr>
        <w:spacing w:line="240" w:lineRule="auto"/>
        <w:jc w:val="both"/>
        <w:rPr>
          <w:rFonts w:ascii="Times New Roman" w:hAnsi="Times New Roman" w:cs="Times New Roman"/>
        </w:rPr>
      </w:pPr>
      <w:r>
        <w:rPr>
          <w:rFonts w:ascii="Times New Roman" w:hAnsi="Times New Roman"/>
        </w:rPr>
        <w:t>Date and signature ____________________</w:t>
      </w:r>
    </w:p>
    <w:p w14:paraId="0D723165" w14:textId="77777777" w:rsidR="00961BEB" w:rsidRPr="00B51925" w:rsidRDefault="00961BEB" w:rsidP="007C5AE5">
      <w:pPr>
        <w:spacing w:line="240" w:lineRule="auto"/>
        <w:jc w:val="both"/>
        <w:rPr>
          <w:rFonts w:ascii="Times New Roman" w:hAnsi="Times New Roman" w:cs="Times New Roman"/>
        </w:rPr>
      </w:pPr>
    </w:p>
    <w:sectPr w:rsidR="00961BEB" w:rsidRPr="00B51925" w:rsidSect="00F74E21">
      <w:headerReference w:type="default" r:id="rId11"/>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40DD" w14:textId="77777777" w:rsidR="00286D03" w:rsidRDefault="00286D03" w:rsidP="00FC509C">
      <w:pPr>
        <w:spacing w:after="0" w:line="240" w:lineRule="auto"/>
      </w:pPr>
      <w:r>
        <w:separator/>
      </w:r>
    </w:p>
  </w:endnote>
  <w:endnote w:type="continuationSeparator" w:id="0">
    <w:p w14:paraId="4ABC6A7D" w14:textId="77777777" w:rsidR="00286D03" w:rsidRDefault="00286D03" w:rsidP="00FC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BA18" w14:textId="77777777" w:rsidR="00286D03" w:rsidRDefault="00286D03" w:rsidP="00FC509C">
      <w:pPr>
        <w:spacing w:after="0" w:line="240" w:lineRule="auto"/>
      </w:pPr>
      <w:r>
        <w:separator/>
      </w:r>
    </w:p>
  </w:footnote>
  <w:footnote w:type="continuationSeparator" w:id="0">
    <w:p w14:paraId="798FFB2D" w14:textId="77777777" w:rsidR="00286D03" w:rsidRDefault="00286D03" w:rsidP="00FC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E737" w14:textId="0D510259" w:rsidR="00B51925" w:rsidRDefault="00FF47E4" w:rsidP="00B51925">
    <w:pPr>
      <w:pStyle w:val="Intestazione"/>
    </w:pPr>
    <w:r>
      <w:rPr>
        <w:noProof/>
      </w:rPr>
      <mc:AlternateContent>
        <mc:Choice Requires="wps">
          <w:drawing>
            <wp:anchor distT="0" distB="0" distL="114300" distR="114300" simplePos="0" relativeHeight="251659264" behindDoc="0" locked="0" layoutInCell="1" allowOverlap="1" wp14:anchorId="5609D7D6" wp14:editId="44A1C6B6">
              <wp:simplePos x="0" y="0"/>
              <wp:positionH relativeFrom="column">
                <wp:align>center</wp:align>
              </wp:positionH>
              <wp:positionV relativeFrom="paragraph">
                <wp:posOffset>0</wp:posOffset>
              </wp:positionV>
              <wp:extent cx="2936875" cy="108394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083945"/>
                      </a:xfrm>
                      <a:prstGeom prst="rect">
                        <a:avLst/>
                      </a:prstGeom>
                      <a:solidFill>
                        <a:srgbClr val="FFFFFF"/>
                      </a:solidFill>
                      <a:ln w="9525">
                        <a:noFill/>
                        <a:miter lim="800000"/>
                        <a:headEnd/>
                        <a:tailEnd/>
                      </a:ln>
                    </wps:spPr>
                    <wps:txbx>
                      <w:txbxContent>
                        <w:p w14:paraId="4B877B31" w14:textId="77777777" w:rsidR="00B51925" w:rsidRPr="00FD745A" w:rsidRDefault="00B51925" w:rsidP="00B51925">
                          <w:pPr>
                            <w:spacing w:after="0" w:line="240" w:lineRule="auto"/>
                            <w:jc w:val="center"/>
                            <w:rPr>
                              <w:b/>
                              <w:sz w:val="32"/>
                              <w:szCs w:val="32"/>
                            </w:rPr>
                          </w:pPr>
                          <w:r>
                            <w:rPr>
                              <w:b/>
                              <w:sz w:val="32"/>
                            </w:rPr>
                            <w:t>Veneto Region</w:t>
                          </w:r>
                        </w:p>
                        <w:p w14:paraId="278DD3E7" w14:textId="77777777" w:rsidR="00B51925" w:rsidRPr="00FD745A" w:rsidRDefault="00B51925" w:rsidP="00B51925">
                          <w:pPr>
                            <w:spacing w:after="0" w:line="240" w:lineRule="auto"/>
                            <w:jc w:val="center"/>
                            <w:rPr>
                              <w:b/>
                              <w:bCs/>
                            </w:rPr>
                          </w:pPr>
                          <w:r>
                            <w:rPr>
                              <w:b/>
                              <w:sz w:val="32"/>
                            </w:rPr>
                            <w:t>Veneto Oncology Institute</w:t>
                          </w:r>
                        </w:p>
                        <w:p w14:paraId="07071B3D" w14:textId="77777777" w:rsidR="00B51925" w:rsidRPr="00FD745A" w:rsidRDefault="00B51925" w:rsidP="00B51925">
                          <w:pPr>
                            <w:spacing w:after="0" w:line="240" w:lineRule="auto"/>
                            <w:jc w:val="center"/>
                            <w:rPr>
                              <w:b/>
                              <w:bCs/>
                              <w:sz w:val="20"/>
                              <w:szCs w:val="20"/>
                            </w:rPr>
                          </w:pPr>
                          <w:r>
                            <w:rPr>
                              <w:b/>
                              <w:sz w:val="20"/>
                            </w:rPr>
                            <w:t>Institute of Hospitalisation and Scientific Care</w:t>
                          </w:r>
                        </w:p>
                        <w:p w14:paraId="36ACB03A" w14:textId="77777777" w:rsidR="00B51925" w:rsidRPr="00FD745A" w:rsidRDefault="00B51925" w:rsidP="00B51925">
                          <w:pPr>
                            <w:spacing w:after="0" w:line="240" w:lineRule="auto"/>
                            <w:jc w:val="center"/>
                            <w:rPr>
                              <w:b/>
                            </w:rPr>
                          </w:pPr>
                        </w:p>
                        <w:p w14:paraId="19F17C56" w14:textId="77777777" w:rsidR="00B51925" w:rsidRDefault="00B51925" w:rsidP="00B51925">
                          <w:pPr>
                            <w:spacing w:after="0" w:line="240" w:lineRule="auto"/>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9D7D6" id="_x0000_t202" coordsize="21600,21600" o:spt="202" path="m,l,21600r21600,l21600,xe">
              <v:stroke joinstyle="miter"/>
              <v:path gradientshapeok="t" o:connecttype="rect"/>
            </v:shapetype>
            <v:shape id="Casella di testo 3" o:spid="_x0000_s1026" type="#_x0000_t202" style="position:absolute;margin-left:0;margin-top:0;width:231.25pt;height:85.3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" stroked="f">
              <v:textbox style="mso-fit-shape-to-text:t">
                <w:txbxContent>
                  <w:p w14:paraId="4B877B31" w14:textId="77777777" w:rsidR="00B51925" w:rsidRPr="00FD745A" w:rsidRDefault="00B51925" w:rsidP="00B51925">
                    <w:pPr>
                      <w:spacing w:after="0" w:line="240" w:lineRule="auto"/>
                      <w:jc w:val="center"/>
                      <w:rPr>
                        <w:b/>
                        <w:sz w:val="32"/>
                        <w:szCs w:val="32"/>
                      </w:rPr>
                    </w:pPr>
                    <w:r>
                      <w:rPr>
                        <w:b/>
                        <w:sz w:val="32"/>
                      </w:rPr>
                      <w:t>Veneto Region</w:t>
                    </w:r>
                  </w:p>
                  <w:p w14:paraId="278DD3E7" w14:textId="77777777" w:rsidR="00B51925" w:rsidRPr="00FD745A" w:rsidRDefault="00B51925" w:rsidP="00B51925">
                    <w:pPr>
                      <w:spacing w:after="0" w:line="240" w:lineRule="auto"/>
                      <w:jc w:val="center"/>
                      <w:rPr>
                        <w:b/>
                        <w:bCs/>
                      </w:rPr>
                    </w:pPr>
                    <w:r>
                      <w:rPr>
                        <w:b/>
                        <w:sz w:val="32"/>
                      </w:rPr>
                      <w:t>Veneto Oncology Institute</w:t>
                    </w:r>
                  </w:p>
                  <w:p w14:paraId="07071B3D" w14:textId="77777777" w:rsidR="00B51925" w:rsidRPr="00FD745A" w:rsidRDefault="00B51925" w:rsidP="00B51925">
                    <w:pPr>
                      <w:spacing w:after="0" w:line="240" w:lineRule="auto"/>
                      <w:jc w:val="center"/>
                      <w:rPr>
                        <w:b/>
                        <w:bCs/>
                        <w:sz w:val="20"/>
                        <w:szCs w:val="20"/>
                      </w:rPr>
                    </w:pPr>
                    <w:r>
                      <w:rPr>
                        <w:b/>
                        <w:sz w:val="20"/>
                      </w:rPr>
                      <w:t>Institute of Hospitalisation and Scientific Care</w:t>
                    </w:r>
                  </w:p>
                  <w:p w14:paraId="36ACB03A" w14:textId="77777777" w:rsidR="00B51925" w:rsidRPr="00FD745A" w:rsidRDefault="00B51925" w:rsidP="00B51925">
                    <w:pPr>
                      <w:spacing w:after="0" w:line="240" w:lineRule="auto"/>
                      <w:jc w:val="center"/>
                      <w:rPr>
                        <w:b/>
                      </w:rPr>
                    </w:pPr>
                  </w:p>
                  <w:p w14:paraId="19F17C56" w14:textId="77777777" w:rsidR="00B51925" w:rsidRDefault="00B51925" w:rsidP="00B51925">
                    <w:pPr>
                      <w:spacing w:after="0" w:line="240" w:lineRule="auto"/>
                      <w:jc w:val="cente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AA065B" wp14:editId="2FC6B284">
              <wp:simplePos x="0" y="0"/>
              <wp:positionH relativeFrom="column">
                <wp:posOffset>-118745</wp:posOffset>
              </wp:positionH>
              <wp:positionV relativeFrom="paragraph">
                <wp:posOffset>-51435</wp:posOffset>
              </wp:positionV>
              <wp:extent cx="1288415" cy="160909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609090"/>
                      </a:xfrm>
                      <a:prstGeom prst="rect">
                        <a:avLst/>
                      </a:prstGeom>
                      <a:solidFill>
                        <a:srgbClr val="FFFFFF"/>
                      </a:solidFill>
                      <a:ln w="9525">
                        <a:noFill/>
                        <a:miter lim="800000"/>
                        <a:headEnd/>
                        <a:tailEnd/>
                      </a:ln>
                    </wps:spPr>
                    <wps:txbx>
                      <w:txbxContent>
                        <w:p w14:paraId="6C3CEEBC" w14:textId="77777777" w:rsidR="00B51925" w:rsidRDefault="00B51925" w:rsidP="00B51925">
                          <w:pPr>
                            <w:jc w:val="center"/>
                          </w:pPr>
                          <w:r>
                            <w:rPr>
                              <w:noProof/>
                              <w:lang w:val="en-US"/>
                            </w:rPr>
                            <w:drawing>
                              <wp:inline distT="0" distB="0" distL="0" distR="0" wp14:anchorId="4970DEB1" wp14:editId="0A1C0625">
                                <wp:extent cx="835025" cy="887095"/>
                                <wp:effectExtent l="0" t="0" r="0" b="0"/>
                                <wp:docPr id="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5025" cy="887095"/>
                                        </a:xfrm>
                                        <a:prstGeom prst="rect">
                                          <a:avLst/>
                                        </a:prstGeom>
                                        <a:noFill/>
                                        <a:ln w="9525">
                                          <a:noFill/>
                                          <a:miter lim="800000"/>
                                          <a:headEnd/>
                                          <a:tailEnd/>
                                        </a:ln>
                                      </pic:spPr>
                                    </pic:pic>
                                  </a:graphicData>
                                </a:graphic>
                              </wp:inline>
                            </w:drawing>
                          </w:r>
                        </w:p>
                        <w:p w14:paraId="789F9E00" w14:textId="77777777" w:rsidR="00B51925" w:rsidRDefault="00B51925" w:rsidP="00B5192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A065B" id="Casella di testo 2" o:spid="_x0000_s1027" type="#_x0000_t202" style="position:absolute;margin-left:-9.35pt;margin-top:-4.05pt;width:101.45pt;height:1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" stroked="f">
              <v:textbox>
                <w:txbxContent>
                  <w:p w14:paraId="6C3CEEBC" w14:textId="77777777" w:rsidR="00B51925" w:rsidRDefault="00B51925" w:rsidP="00B51925">
                    <w:pPr>
                      <w:jc w:val="center"/>
                    </w:pPr>
                    <w:r>
                      <w:rPr>
                        <w:noProof/>
                        <w:lang w:val="en-US"/>
                      </w:rPr>
                      <w:drawing>
                        <wp:inline distT="0" distB="0" distL="0" distR="0" wp14:anchorId="4970DEB1" wp14:editId="0A1C0625">
                          <wp:extent cx="835025" cy="887095"/>
                          <wp:effectExtent l="0" t="0" r="0" b="0"/>
                          <wp:docPr id="32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5025" cy="887095"/>
                                  </a:xfrm>
                                  <a:prstGeom prst="rect">
                                    <a:avLst/>
                                  </a:prstGeom>
                                  <a:noFill/>
                                  <a:ln w="9525">
                                    <a:noFill/>
                                    <a:miter lim="800000"/>
                                    <a:headEnd/>
                                    <a:tailEnd/>
                                  </a:ln>
                                </pic:spPr>
                              </pic:pic>
                            </a:graphicData>
                          </a:graphic>
                        </wp:inline>
                      </w:drawing>
                    </w:r>
                  </w:p>
                  <w:p w14:paraId="789F9E00" w14:textId="77777777" w:rsidR="00B51925" w:rsidRDefault="00B51925" w:rsidP="00B51925">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FC2B430" wp14:editId="351B5ACA">
              <wp:simplePos x="0" y="0"/>
              <wp:positionH relativeFrom="column">
                <wp:posOffset>5218430</wp:posOffset>
              </wp:positionH>
              <wp:positionV relativeFrom="paragraph">
                <wp:posOffset>-40005</wp:posOffset>
              </wp:positionV>
              <wp:extent cx="1311910" cy="108839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1088390"/>
                      </a:xfrm>
                      <a:prstGeom prst="rect">
                        <a:avLst/>
                      </a:prstGeom>
                      <a:solidFill>
                        <a:srgbClr val="FFFFFF"/>
                      </a:solidFill>
                      <a:ln w="9525">
                        <a:noFill/>
                        <a:miter lim="800000"/>
                        <a:headEnd/>
                        <a:tailEnd/>
                      </a:ln>
                    </wps:spPr>
                    <wps:txbx>
                      <w:txbxContent>
                        <w:p w14:paraId="4B25B1E1" w14:textId="77777777" w:rsidR="00B51925" w:rsidRDefault="00B51925" w:rsidP="00B51925">
                          <w:r>
                            <w:rPr>
                              <w:noProof/>
                              <w:lang w:val="en-US"/>
                            </w:rPr>
                            <w:drawing>
                              <wp:inline distT="0" distB="0" distL="0" distR="0" wp14:anchorId="702464BF" wp14:editId="3F39F324">
                                <wp:extent cx="1133475" cy="882015"/>
                                <wp:effectExtent l="0" t="0" r="9525" b="0"/>
                                <wp:docPr id="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33475" cy="8820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C2B430" id="Casella di testo 1" o:spid="_x0000_s1028" type="#_x0000_t202" style="position:absolute;margin-left:410.9pt;margin-top:-3.15pt;width:103.3pt;height:85.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" stroked="f">
              <v:textbox style="mso-fit-shape-to-text:t">
                <w:txbxContent>
                  <w:p w14:paraId="4B25B1E1" w14:textId="77777777" w:rsidR="00B51925" w:rsidRDefault="00B51925" w:rsidP="00B51925">
                    <w:r>
                      <w:rPr>
                        <w:noProof/>
                        <w:lang w:val="en-US"/>
                      </w:rPr>
                      <w:drawing>
                        <wp:inline distT="0" distB="0" distL="0" distR="0" wp14:anchorId="702464BF" wp14:editId="3F39F324">
                          <wp:extent cx="1133475" cy="882015"/>
                          <wp:effectExtent l="0" t="0" r="9525" b="0"/>
                          <wp:docPr id="3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33475" cy="882015"/>
                                  </a:xfrm>
                                  <a:prstGeom prst="rect">
                                    <a:avLst/>
                                  </a:prstGeom>
                                  <a:noFill/>
                                  <a:ln w="9525">
                                    <a:noFill/>
                                    <a:miter lim="800000"/>
                                    <a:headEnd/>
                                    <a:tailEnd/>
                                  </a:ln>
                                </pic:spPr>
                              </pic:pic>
                            </a:graphicData>
                          </a:graphic>
                        </wp:inline>
                      </w:drawing>
                    </w:r>
                  </w:p>
                </w:txbxContent>
              </v:textbox>
            </v:shape>
          </w:pict>
        </mc:Fallback>
      </mc:AlternateContent>
    </w:r>
  </w:p>
  <w:p w14:paraId="351EE1DA" w14:textId="77777777" w:rsidR="00FC509C" w:rsidRDefault="00FC509C" w:rsidP="00FC509C">
    <w:pPr>
      <w:pStyle w:val="Intestazione"/>
      <w:jc w:val="center"/>
    </w:pPr>
  </w:p>
  <w:p w14:paraId="7CCB3CDC" w14:textId="77777777" w:rsidR="00B51925" w:rsidRDefault="00B51925" w:rsidP="00FC509C">
    <w:pPr>
      <w:pStyle w:val="Intestazione"/>
      <w:jc w:val="center"/>
    </w:pPr>
  </w:p>
  <w:p w14:paraId="1BEACDDE" w14:textId="77777777" w:rsidR="00B51925" w:rsidRDefault="00B51925" w:rsidP="00FC509C">
    <w:pPr>
      <w:pStyle w:val="Intestazione"/>
      <w:jc w:val="center"/>
    </w:pPr>
  </w:p>
  <w:p w14:paraId="19E88090" w14:textId="77777777" w:rsidR="00B51925" w:rsidRDefault="00B51925" w:rsidP="00FC509C">
    <w:pPr>
      <w:pStyle w:val="Intestazione"/>
      <w:jc w:val="center"/>
    </w:pPr>
  </w:p>
  <w:p w14:paraId="0798CFA9" w14:textId="77777777" w:rsidR="00B51925" w:rsidRDefault="00B51925" w:rsidP="00FC509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6182"/>
    <w:multiLevelType w:val="hybridMultilevel"/>
    <w:tmpl w:val="FF5AB88E"/>
    <w:lvl w:ilvl="0" w:tplc="2C8E98EA">
      <w:start w:val="8"/>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74261"/>
    <w:multiLevelType w:val="hybridMultilevel"/>
    <w:tmpl w:val="740432A0"/>
    <w:lvl w:ilvl="0" w:tplc="15EC6F8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C341A2"/>
    <w:multiLevelType w:val="hybridMultilevel"/>
    <w:tmpl w:val="AE4E85C0"/>
    <w:lvl w:ilvl="0" w:tplc="2C8E98EA">
      <w:start w:val="8"/>
      <w:numFmt w:val="bullet"/>
      <w:lvlText w:val="-"/>
      <w:lvlJc w:val="left"/>
      <w:pPr>
        <w:ind w:left="420" w:hanging="360"/>
      </w:pPr>
      <w:rPr>
        <w:rFonts w:ascii="Arial Narrow" w:eastAsiaTheme="minorHAnsi" w:hAnsi="Arial Narrow"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9BA05E3"/>
    <w:multiLevelType w:val="hybridMultilevel"/>
    <w:tmpl w:val="A942DCCC"/>
    <w:lvl w:ilvl="0" w:tplc="E9C4A93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700FCC"/>
    <w:multiLevelType w:val="hybridMultilevel"/>
    <w:tmpl w:val="4A9CB208"/>
    <w:lvl w:ilvl="0" w:tplc="3B1644D8">
      <w:numFmt w:val="bullet"/>
      <w:lvlText w:val="-"/>
      <w:lvlJc w:val="left"/>
      <w:pPr>
        <w:ind w:left="720" w:hanging="360"/>
      </w:pPr>
      <w:rPr>
        <w:rFonts w:ascii="Trebuchet MS" w:eastAsiaTheme="minorHAns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447CFA"/>
    <w:multiLevelType w:val="hybridMultilevel"/>
    <w:tmpl w:val="6650A6C6"/>
    <w:lvl w:ilvl="0" w:tplc="380EBD0E">
      <w:start w:val="20"/>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8228196">
    <w:abstractNumId w:val="4"/>
  </w:num>
  <w:num w:numId="2" w16cid:durableId="1908567358">
    <w:abstractNumId w:val="5"/>
  </w:num>
  <w:num w:numId="3" w16cid:durableId="797138458">
    <w:abstractNumId w:val="1"/>
  </w:num>
  <w:num w:numId="4" w16cid:durableId="1215122984">
    <w:abstractNumId w:val="2"/>
  </w:num>
  <w:num w:numId="5" w16cid:durableId="35811649">
    <w:abstractNumId w:val="0"/>
  </w:num>
  <w:num w:numId="6" w16cid:durableId="510265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2A"/>
    <w:rsid w:val="00000EA4"/>
    <w:rsid w:val="00002823"/>
    <w:rsid w:val="00045A21"/>
    <w:rsid w:val="000641EB"/>
    <w:rsid w:val="0007582C"/>
    <w:rsid w:val="000870D3"/>
    <w:rsid w:val="000B70FE"/>
    <w:rsid w:val="000B7401"/>
    <w:rsid w:val="000B751B"/>
    <w:rsid w:val="000C116A"/>
    <w:rsid w:val="000E1FE6"/>
    <w:rsid w:val="000E344B"/>
    <w:rsid w:val="000E74CE"/>
    <w:rsid w:val="00103CE3"/>
    <w:rsid w:val="001146DD"/>
    <w:rsid w:val="0014106D"/>
    <w:rsid w:val="00153E4D"/>
    <w:rsid w:val="00155877"/>
    <w:rsid w:val="00166495"/>
    <w:rsid w:val="001A50DD"/>
    <w:rsid w:val="001A6939"/>
    <w:rsid w:val="001B10CE"/>
    <w:rsid w:val="001D2CEA"/>
    <w:rsid w:val="001F145B"/>
    <w:rsid w:val="001F5EA2"/>
    <w:rsid w:val="00205905"/>
    <w:rsid w:val="00213B4C"/>
    <w:rsid w:val="00217F88"/>
    <w:rsid w:val="00226744"/>
    <w:rsid w:val="00245537"/>
    <w:rsid w:val="00263DF7"/>
    <w:rsid w:val="0026587F"/>
    <w:rsid w:val="002754D2"/>
    <w:rsid w:val="002854C0"/>
    <w:rsid w:val="00285638"/>
    <w:rsid w:val="00286D03"/>
    <w:rsid w:val="002A1BCD"/>
    <w:rsid w:val="002B0D77"/>
    <w:rsid w:val="002C6EA5"/>
    <w:rsid w:val="002D3D14"/>
    <w:rsid w:val="002E18B8"/>
    <w:rsid w:val="002F182C"/>
    <w:rsid w:val="002F6DD0"/>
    <w:rsid w:val="002F711C"/>
    <w:rsid w:val="00307C61"/>
    <w:rsid w:val="0031602D"/>
    <w:rsid w:val="00352BD4"/>
    <w:rsid w:val="0035404B"/>
    <w:rsid w:val="003550C2"/>
    <w:rsid w:val="0035551A"/>
    <w:rsid w:val="00366A39"/>
    <w:rsid w:val="003719C3"/>
    <w:rsid w:val="00373B8F"/>
    <w:rsid w:val="00376DCC"/>
    <w:rsid w:val="00386AA7"/>
    <w:rsid w:val="00393407"/>
    <w:rsid w:val="003946E6"/>
    <w:rsid w:val="00395744"/>
    <w:rsid w:val="0039631D"/>
    <w:rsid w:val="003A1A1B"/>
    <w:rsid w:val="003B75D8"/>
    <w:rsid w:val="003C2EA3"/>
    <w:rsid w:val="003C73DA"/>
    <w:rsid w:val="003E2E77"/>
    <w:rsid w:val="003E5E27"/>
    <w:rsid w:val="003F4094"/>
    <w:rsid w:val="00420346"/>
    <w:rsid w:val="004209B9"/>
    <w:rsid w:val="00423CAA"/>
    <w:rsid w:val="00441791"/>
    <w:rsid w:val="004507FD"/>
    <w:rsid w:val="00465BD7"/>
    <w:rsid w:val="00470CB0"/>
    <w:rsid w:val="00487D57"/>
    <w:rsid w:val="00491F08"/>
    <w:rsid w:val="004B69AB"/>
    <w:rsid w:val="004E23EF"/>
    <w:rsid w:val="00502DDC"/>
    <w:rsid w:val="00503D80"/>
    <w:rsid w:val="00513C42"/>
    <w:rsid w:val="0052239C"/>
    <w:rsid w:val="005231C0"/>
    <w:rsid w:val="005312B5"/>
    <w:rsid w:val="00545CC9"/>
    <w:rsid w:val="00562FB6"/>
    <w:rsid w:val="005C38B7"/>
    <w:rsid w:val="005E03EF"/>
    <w:rsid w:val="00607CF6"/>
    <w:rsid w:val="00631000"/>
    <w:rsid w:val="00633BEE"/>
    <w:rsid w:val="006748B1"/>
    <w:rsid w:val="00680B83"/>
    <w:rsid w:val="00681BA9"/>
    <w:rsid w:val="00685F1A"/>
    <w:rsid w:val="00695B7E"/>
    <w:rsid w:val="006A5035"/>
    <w:rsid w:val="006B4C5A"/>
    <w:rsid w:val="006C2BC6"/>
    <w:rsid w:val="006C7D9B"/>
    <w:rsid w:val="006D3093"/>
    <w:rsid w:val="00706E7E"/>
    <w:rsid w:val="00731CE5"/>
    <w:rsid w:val="00760ECD"/>
    <w:rsid w:val="00771C38"/>
    <w:rsid w:val="00785C20"/>
    <w:rsid w:val="007A7CC0"/>
    <w:rsid w:val="007B5709"/>
    <w:rsid w:val="007B735E"/>
    <w:rsid w:val="007C5AE5"/>
    <w:rsid w:val="007D3397"/>
    <w:rsid w:val="007E7280"/>
    <w:rsid w:val="00800819"/>
    <w:rsid w:val="00800CDF"/>
    <w:rsid w:val="00800D2C"/>
    <w:rsid w:val="008212A3"/>
    <w:rsid w:val="00823086"/>
    <w:rsid w:val="00825735"/>
    <w:rsid w:val="00831C04"/>
    <w:rsid w:val="00844240"/>
    <w:rsid w:val="00845DF8"/>
    <w:rsid w:val="0085186C"/>
    <w:rsid w:val="008A6AF0"/>
    <w:rsid w:val="008A7FDA"/>
    <w:rsid w:val="008B1BA3"/>
    <w:rsid w:val="008B5741"/>
    <w:rsid w:val="008C3B3B"/>
    <w:rsid w:val="008D188B"/>
    <w:rsid w:val="008F0B05"/>
    <w:rsid w:val="00912567"/>
    <w:rsid w:val="00925F95"/>
    <w:rsid w:val="009377D6"/>
    <w:rsid w:val="00951A86"/>
    <w:rsid w:val="00961BEB"/>
    <w:rsid w:val="009952CC"/>
    <w:rsid w:val="009C180A"/>
    <w:rsid w:val="00A0612A"/>
    <w:rsid w:val="00A34B1C"/>
    <w:rsid w:val="00A35275"/>
    <w:rsid w:val="00A45071"/>
    <w:rsid w:val="00A57A4B"/>
    <w:rsid w:val="00A60A36"/>
    <w:rsid w:val="00A7238E"/>
    <w:rsid w:val="00A773A1"/>
    <w:rsid w:val="00A80C79"/>
    <w:rsid w:val="00A926AC"/>
    <w:rsid w:val="00A93689"/>
    <w:rsid w:val="00A96EF1"/>
    <w:rsid w:val="00AA0560"/>
    <w:rsid w:val="00AA2DEE"/>
    <w:rsid w:val="00AA55DF"/>
    <w:rsid w:val="00AB72A7"/>
    <w:rsid w:val="00AD360A"/>
    <w:rsid w:val="00AE4B60"/>
    <w:rsid w:val="00B0014F"/>
    <w:rsid w:val="00B03FB1"/>
    <w:rsid w:val="00B0649E"/>
    <w:rsid w:val="00B2055C"/>
    <w:rsid w:val="00B23768"/>
    <w:rsid w:val="00B34D15"/>
    <w:rsid w:val="00B51925"/>
    <w:rsid w:val="00B538B7"/>
    <w:rsid w:val="00B62958"/>
    <w:rsid w:val="00B67EE6"/>
    <w:rsid w:val="00BE1793"/>
    <w:rsid w:val="00BE548A"/>
    <w:rsid w:val="00C20E60"/>
    <w:rsid w:val="00C36D7F"/>
    <w:rsid w:val="00C37916"/>
    <w:rsid w:val="00C53219"/>
    <w:rsid w:val="00C564EA"/>
    <w:rsid w:val="00C574BC"/>
    <w:rsid w:val="00C620DC"/>
    <w:rsid w:val="00C7634D"/>
    <w:rsid w:val="00C92972"/>
    <w:rsid w:val="00C95031"/>
    <w:rsid w:val="00CB6F14"/>
    <w:rsid w:val="00CB76B3"/>
    <w:rsid w:val="00CD412B"/>
    <w:rsid w:val="00CF1B1E"/>
    <w:rsid w:val="00CF337C"/>
    <w:rsid w:val="00CF6CA4"/>
    <w:rsid w:val="00D115B5"/>
    <w:rsid w:val="00D13566"/>
    <w:rsid w:val="00D21E8F"/>
    <w:rsid w:val="00D533B8"/>
    <w:rsid w:val="00D550DA"/>
    <w:rsid w:val="00D74F2F"/>
    <w:rsid w:val="00D874B8"/>
    <w:rsid w:val="00D934B9"/>
    <w:rsid w:val="00DD1933"/>
    <w:rsid w:val="00DF6653"/>
    <w:rsid w:val="00DF7625"/>
    <w:rsid w:val="00E02132"/>
    <w:rsid w:val="00E068D5"/>
    <w:rsid w:val="00E208E4"/>
    <w:rsid w:val="00E21327"/>
    <w:rsid w:val="00E36597"/>
    <w:rsid w:val="00E37AF5"/>
    <w:rsid w:val="00E42E0D"/>
    <w:rsid w:val="00E4577E"/>
    <w:rsid w:val="00E5781A"/>
    <w:rsid w:val="00E640E9"/>
    <w:rsid w:val="00E762F3"/>
    <w:rsid w:val="00EB7ABB"/>
    <w:rsid w:val="00EF4CCF"/>
    <w:rsid w:val="00F06B21"/>
    <w:rsid w:val="00F12FFD"/>
    <w:rsid w:val="00F50A5F"/>
    <w:rsid w:val="00F53B31"/>
    <w:rsid w:val="00F54B17"/>
    <w:rsid w:val="00F573F8"/>
    <w:rsid w:val="00F65D27"/>
    <w:rsid w:val="00F74E21"/>
    <w:rsid w:val="00F763EF"/>
    <w:rsid w:val="00F932D7"/>
    <w:rsid w:val="00FA063E"/>
    <w:rsid w:val="00FB1F20"/>
    <w:rsid w:val="00FC1EC7"/>
    <w:rsid w:val="00FC509C"/>
    <w:rsid w:val="00FC728A"/>
    <w:rsid w:val="00FC7939"/>
    <w:rsid w:val="00FF2D87"/>
    <w:rsid w:val="00FF4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E30ADF5"/>
  <w15:docId w15:val="{FF559E02-7E52-4515-BAC0-1BE7D52E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509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5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509C"/>
  </w:style>
  <w:style w:type="paragraph" w:styleId="Pidipagina">
    <w:name w:val="footer"/>
    <w:basedOn w:val="Normale"/>
    <w:link w:val="PidipaginaCarattere"/>
    <w:uiPriority w:val="99"/>
    <w:unhideWhenUsed/>
    <w:rsid w:val="00FC50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09C"/>
  </w:style>
  <w:style w:type="paragraph" w:styleId="Paragrafoelenco">
    <w:name w:val="List Paragraph"/>
    <w:basedOn w:val="Normale"/>
    <w:uiPriority w:val="34"/>
    <w:qFormat/>
    <w:rsid w:val="00FC509C"/>
    <w:pPr>
      <w:ind w:left="720"/>
      <w:contextualSpacing/>
    </w:pPr>
  </w:style>
  <w:style w:type="paragraph" w:styleId="Testofumetto">
    <w:name w:val="Balloon Text"/>
    <w:basedOn w:val="Normale"/>
    <w:link w:val="TestofumettoCarattere"/>
    <w:uiPriority w:val="99"/>
    <w:semiHidden/>
    <w:unhideWhenUsed/>
    <w:rsid w:val="00087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0D3"/>
    <w:rPr>
      <w:rFonts w:ascii="Tahoma" w:hAnsi="Tahoma" w:cs="Tahoma"/>
      <w:sz w:val="16"/>
      <w:szCs w:val="16"/>
    </w:rPr>
  </w:style>
  <w:style w:type="paragraph" w:customStyle="1" w:styleId="4maiuscolo">
    <w:name w:val="4 maiuscolo"/>
    <w:basedOn w:val="Normale"/>
    <w:rsid w:val="00A96EF1"/>
    <w:pPr>
      <w:spacing w:after="0" w:line="240" w:lineRule="auto"/>
      <w:jc w:val="both"/>
    </w:pPr>
    <w:rPr>
      <w:rFonts w:ascii="Times" w:eastAsia="Times New Roman" w:hAnsi="Times" w:cs="Times New Roman"/>
      <w:b/>
      <w:caps/>
      <w:szCs w:val="20"/>
      <w:lang w:eastAsia="it-IT"/>
    </w:rPr>
  </w:style>
  <w:style w:type="paragraph" w:styleId="Rientrocorpodeltesto">
    <w:name w:val="Body Text Indent"/>
    <w:basedOn w:val="Normale"/>
    <w:link w:val="RientrocorpodeltestoCarattere"/>
    <w:semiHidden/>
    <w:rsid w:val="00A96EF1"/>
    <w:pPr>
      <w:spacing w:after="0" w:line="240" w:lineRule="auto"/>
      <w:ind w:firstLine="397"/>
      <w:jc w:val="both"/>
    </w:pPr>
    <w:rPr>
      <w:rFonts w:ascii="Times" w:eastAsia="Times New Roman" w:hAnsi="Times" w:cs="Times New Roman"/>
      <w:szCs w:val="20"/>
      <w:lang w:eastAsia="it-IT"/>
    </w:rPr>
  </w:style>
  <w:style w:type="character" w:customStyle="1" w:styleId="RientrocorpodeltestoCarattere">
    <w:name w:val="Rientro corpo del testo Carattere"/>
    <w:basedOn w:val="Carpredefinitoparagrafo"/>
    <w:link w:val="Rientrocorpodeltesto"/>
    <w:semiHidden/>
    <w:rsid w:val="00A96EF1"/>
    <w:rPr>
      <w:rFonts w:ascii="Times" w:eastAsia="Times New Roman" w:hAnsi="Times" w:cs="Times New Roman"/>
      <w:szCs w:val="20"/>
      <w:lang w:eastAsia="it-IT"/>
    </w:rPr>
  </w:style>
  <w:style w:type="character" w:styleId="Rimandocommento">
    <w:name w:val="annotation reference"/>
    <w:uiPriority w:val="99"/>
    <w:semiHidden/>
    <w:unhideWhenUsed/>
    <w:rsid w:val="00A96EF1"/>
    <w:rPr>
      <w:sz w:val="16"/>
      <w:szCs w:val="16"/>
    </w:rPr>
  </w:style>
  <w:style w:type="character" w:styleId="Rimandonotaapidipagina">
    <w:name w:val="footnote reference"/>
    <w:basedOn w:val="Carpredefinitoparagrafo"/>
    <w:uiPriority w:val="99"/>
    <w:semiHidden/>
    <w:unhideWhenUsed/>
    <w:rsid w:val="00825735"/>
  </w:style>
  <w:style w:type="paragraph" w:styleId="NormaleWeb">
    <w:name w:val="Normal (Web)"/>
    <w:basedOn w:val="Normale"/>
    <w:uiPriority w:val="99"/>
    <w:semiHidden/>
    <w:unhideWhenUsed/>
    <w:rsid w:val="00217F88"/>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semiHidden/>
    <w:unhideWhenUsed/>
    <w:rsid w:val="00E36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699090">
      <w:bodyDiv w:val="1"/>
      <w:marLeft w:val="0"/>
      <w:marRight w:val="0"/>
      <w:marTop w:val="0"/>
      <w:marBottom w:val="0"/>
      <w:divBdr>
        <w:top w:val="none" w:sz="0" w:space="0" w:color="auto"/>
        <w:left w:val="none" w:sz="0" w:space="0" w:color="auto"/>
        <w:bottom w:val="none" w:sz="0" w:space="0" w:color="auto"/>
        <w:right w:val="none" w:sz="0" w:space="0" w:color="auto"/>
      </w:divBdr>
    </w:div>
    <w:div w:id="1490049997">
      <w:bodyDiv w:val="1"/>
      <w:marLeft w:val="0"/>
      <w:marRight w:val="0"/>
      <w:marTop w:val="0"/>
      <w:marBottom w:val="0"/>
      <w:divBdr>
        <w:top w:val="none" w:sz="0" w:space="0" w:color="auto"/>
        <w:left w:val="none" w:sz="0" w:space="0" w:color="auto"/>
        <w:bottom w:val="none" w:sz="0" w:space="0" w:color="auto"/>
        <w:right w:val="none" w:sz="0" w:space="0" w:color="auto"/>
      </w:divBdr>
    </w:div>
    <w:div w:id="21342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web/guest/home/docweb/-/docweb-display/docweb/10899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d@iov.venet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privacy@iov.venet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835</Words>
  <Characters>4685</Characters>
  <Application>Microsoft Office Word</Application>
  <DocSecurity>0</DocSecurity>
  <Lines>71</Lines>
  <Paragraphs>38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Costanzo</dc:creator>
  <cp:lastModifiedBy>Cristina Mercandino</cp:lastModifiedBy>
  <cp:revision>3</cp:revision>
  <cp:lastPrinted>2022-12-22T12:08:00Z</cp:lastPrinted>
  <dcterms:created xsi:type="dcterms:W3CDTF">2022-12-22T12:08:00Z</dcterms:created>
  <dcterms:modified xsi:type="dcterms:W3CDTF">2022-12-22T12:09:00Z</dcterms:modified>
</cp:coreProperties>
</file>