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0E8B9" w14:textId="77777777" w:rsidR="00972D19" w:rsidRPr="003A44C8" w:rsidRDefault="00972D19" w:rsidP="006B2FA4">
      <w:pPr>
        <w:spacing w:after="240" w:line="360" w:lineRule="auto"/>
        <w:ind w:left="5760"/>
        <w:rPr>
          <w:rFonts w:eastAsia="Arial Unicode MS"/>
          <w:sz w:val="22"/>
          <w:szCs w:val="22"/>
        </w:rPr>
      </w:pPr>
      <w:r>
        <w:rPr>
          <w:sz w:val="22"/>
        </w:rPr>
        <w:t>[Date]_________________________</w:t>
      </w:r>
    </w:p>
    <w:p w14:paraId="1C8CC445" w14:textId="77777777" w:rsidR="00972D19" w:rsidRPr="003A44C8" w:rsidRDefault="00972D19" w:rsidP="00972D19">
      <w:pPr>
        <w:spacing w:after="120"/>
        <w:ind w:left="5760" w:right="278"/>
        <w:rPr>
          <w:sz w:val="22"/>
          <w:szCs w:val="22"/>
        </w:rPr>
      </w:pPr>
      <w:r>
        <w:rPr>
          <w:sz w:val="22"/>
        </w:rPr>
        <w:t>Dear</w:t>
      </w:r>
      <w:r w:rsidR="00EA64C9">
        <w:rPr>
          <w:sz w:val="22"/>
        </w:rPr>
        <w:t xml:space="preserve"> </w:t>
      </w:r>
      <w:r>
        <w:rPr>
          <w:sz w:val="22"/>
        </w:rPr>
        <w:t>Mr./Mrs./Ms.</w:t>
      </w:r>
    </w:p>
    <w:p w14:paraId="5F525458" w14:textId="77777777" w:rsidR="00CE4F6C" w:rsidRPr="003A44C8" w:rsidRDefault="006B2FA4" w:rsidP="00E116DC">
      <w:pPr>
        <w:spacing w:after="120" w:line="360" w:lineRule="auto"/>
        <w:ind w:left="5760" w:right="278"/>
        <w:jc w:val="both"/>
        <w:rPr>
          <w:sz w:val="22"/>
          <w:szCs w:val="22"/>
        </w:rPr>
      </w:pPr>
      <w:r>
        <w:rPr>
          <w:sz w:val="22"/>
        </w:rPr>
        <w:t>[first name and surname of the recipient]</w:t>
      </w:r>
    </w:p>
    <w:p w14:paraId="747AA688" w14:textId="77777777" w:rsidR="006B2FA4" w:rsidRPr="003A44C8" w:rsidRDefault="006B2FA4" w:rsidP="00490244">
      <w:pPr>
        <w:spacing w:after="240"/>
        <w:rPr>
          <w:rFonts w:eastAsiaTheme="minorHAnsi"/>
          <w:sz w:val="22"/>
          <w:szCs w:val="22"/>
        </w:rPr>
      </w:pPr>
      <w:r>
        <w:rPr>
          <w:b/>
          <w:sz w:val="22"/>
        </w:rPr>
        <w:t>Subject: authorisation to process personal data under the authority of the data controller</w:t>
      </w:r>
      <w:r w:rsidR="00374C60" w:rsidRPr="003A44C8">
        <w:rPr>
          <w:rStyle w:val="Rimandonotaapidipagina"/>
          <w:b/>
          <w:sz w:val="22"/>
          <w:szCs w:val="22"/>
        </w:rPr>
        <w:footnoteReference w:id="1"/>
      </w:r>
      <w:r>
        <w:rPr>
          <w:b/>
          <w:sz w:val="22"/>
        </w:rPr>
        <w:t>.</w:t>
      </w:r>
    </w:p>
    <w:p w14:paraId="2053A532" w14:textId="77777777" w:rsidR="00E624D6" w:rsidRPr="003A44C8" w:rsidRDefault="003A44C8" w:rsidP="00826005">
      <w:pPr>
        <w:spacing w:after="120"/>
        <w:jc w:val="both"/>
        <w:rPr>
          <w:sz w:val="22"/>
          <w:szCs w:val="22"/>
        </w:rPr>
      </w:pPr>
      <w:r>
        <w:rPr>
          <w:sz w:val="22"/>
        </w:rPr>
        <w:t>Veneto Oncology Institute - IRCCS, as data controller of the processing of personal data</w:t>
      </w:r>
      <w:r w:rsidR="00EA64C9">
        <w:rPr>
          <w:sz w:val="22"/>
        </w:rPr>
        <w:t xml:space="preserve"> </w:t>
      </w:r>
      <w:r>
        <w:rPr>
          <w:sz w:val="22"/>
        </w:rPr>
        <w:t xml:space="preserve">(hereinafter "IOV"), </w:t>
      </w:r>
      <w:proofErr w:type="gramStart"/>
      <w:r>
        <w:rPr>
          <w:sz w:val="22"/>
        </w:rPr>
        <w:t>i.e.</w:t>
      </w:r>
      <w:proofErr w:type="gramEnd"/>
      <w:r>
        <w:rPr>
          <w:sz w:val="22"/>
        </w:rPr>
        <w:t xml:space="preserve"> as the subject who determines the purposes and means of the processing of personal data carried out, is required to implement adequate technical and organisational measures to guarantee, and to be able to demonstrate, that the processing is carried out in compliance with the regulations on the protection of personal data.</w:t>
      </w:r>
    </w:p>
    <w:p w14:paraId="43F53752" w14:textId="77777777" w:rsidR="00936A2C" w:rsidRPr="003A44C8" w:rsidRDefault="00936A2C" w:rsidP="00826005">
      <w:pPr>
        <w:spacing w:after="120"/>
        <w:jc w:val="both"/>
        <w:rPr>
          <w:sz w:val="22"/>
          <w:szCs w:val="22"/>
        </w:rPr>
      </w:pPr>
      <w:r>
        <w:rPr>
          <w:sz w:val="22"/>
        </w:rPr>
        <w:t>From an organisational point of view, IOV believes that it must identify each of the collaborators who, for various reasons, are authorised to carry out processing operations under its authority.</w:t>
      </w:r>
    </w:p>
    <w:p w14:paraId="31581B8F" w14:textId="77777777" w:rsidR="0096260F" w:rsidRPr="003A44C8" w:rsidRDefault="005B586D" w:rsidP="00E421B3">
      <w:pPr>
        <w:pStyle w:val="Rientrocorpodeltesto"/>
        <w:spacing w:after="120"/>
        <w:ind w:firstLine="0"/>
        <w:rPr>
          <w:rFonts w:ascii="Times New Roman" w:hAnsi="Times New Roman"/>
          <w:sz w:val="22"/>
          <w:szCs w:val="22"/>
        </w:rPr>
      </w:pPr>
      <w:r>
        <w:rPr>
          <w:rFonts w:ascii="Times New Roman" w:hAnsi="Times New Roman"/>
          <w:sz w:val="22"/>
        </w:rPr>
        <w:t>You are therefore authorised to access the personal data necessary for the performance of the tasks entrusted to you in the area/office to which you are assigned and to carry out the processing operations on such data within the limits of what is necessary for purposes of performing the afore-mentioned tasks.</w:t>
      </w:r>
    </w:p>
    <w:p w14:paraId="1C25FD77" w14:textId="77777777" w:rsidR="007C29A0" w:rsidRPr="003A44C8" w:rsidRDefault="00263792" w:rsidP="007C29A0">
      <w:pPr>
        <w:pStyle w:val="Rientrocorpodeltesto"/>
        <w:spacing w:after="120"/>
        <w:ind w:firstLine="0"/>
        <w:rPr>
          <w:rFonts w:ascii="Times New Roman" w:hAnsi="Times New Roman"/>
          <w:sz w:val="22"/>
          <w:szCs w:val="22"/>
        </w:rPr>
      </w:pPr>
      <w:r>
        <w:rPr>
          <w:rFonts w:ascii="Times New Roman" w:hAnsi="Times New Roman"/>
          <w:sz w:val="22"/>
        </w:rPr>
        <w:t>Consequently</w:t>
      </w:r>
      <w:r>
        <w:rPr>
          <w:rFonts w:ascii="Times New Roman" w:hAnsi="Times New Roman"/>
          <w:i/>
          <w:sz w:val="22"/>
        </w:rPr>
        <w:t>,</w:t>
      </w:r>
      <w:r>
        <w:rPr>
          <w:rFonts w:ascii="Times New Roman" w:hAnsi="Times New Roman"/>
          <w:sz w:val="22"/>
        </w:rPr>
        <w:t xml:space="preserve"> you are required to follow the instructions given by IOV, contained in company documents and/or communicated directly by the legal representative, by any appointed privacy delegate or by the </w:t>
      </w:r>
      <w:r w:rsidR="00EA64C9">
        <w:rPr>
          <w:rFonts w:ascii="Times New Roman" w:hAnsi="Times New Roman"/>
          <w:sz w:val="22"/>
        </w:rPr>
        <w:t xml:space="preserve">manager of the </w:t>
      </w:r>
      <w:r>
        <w:rPr>
          <w:rFonts w:ascii="Times New Roman" w:hAnsi="Times New Roman"/>
          <w:sz w:val="22"/>
        </w:rPr>
        <w:t>area/office to which you are assigned.</w:t>
      </w:r>
    </w:p>
    <w:p w14:paraId="787980C4" w14:textId="77777777" w:rsidR="007C29A0" w:rsidRPr="003A44C8" w:rsidRDefault="005444AA" w:rsidP="007C29A0">
      <w:pPr>
        <w:pStyle w:val="Rientrocorpodeltesto"/>
        <w:spacing w:after="120"/>
        <w:ind w:firstLine="0"/>
        <w:rPr>
          <w:rFonts w:ascii="Times New Roman" w:hAnsi="Times New Roman"/>
          <w:sz w:val="22"/>
          <w:szCs w:val="22"/>
        </w:rPr>
      </w:pPr>
      <w:r>
        <w:rPr>
          <w:rFonts w:ascii="Times New Roman" w:hAnsi="Times New Roman"/>
          <w:sz w:val="22"/>
        </w:rPr>
        <w:t>Notwithstanding the above, in carrying out data processing operations you must comply with the following general principles:</w:t>
      </w:r>
    </w:p>
    <w:p w14:paraId="684DC46E" w14:textId="77777777" w:rsidR="007C29A0" w:rsidRPr="003A44C8" w:rsidRDefault="00B77EEE" w:rsidP="00B77EEE">
      <w:pPr>
        <w:pStyle w:val="Paragrafoelenco"/>
        <w:numPr>
          <w:ilvl w:val="0"/>
          <w:numId w:val="3"/>
        </w:numPr>
        <w:spacing w:after="120"/>
        <w:ind w:left="284" w:hanging="284"/>
        <w:jc w:val="both"/>
        <w:rPr>
          <w:sz w:val="22"/>
          <w:szCs w:val="22"/>
        </w:rPr>
      </w:pPr>
      <w:r>
        <w:rPr>
          <w:sz w:val="22"/>
        </w:rPr>
        <w:t>the processing of personal data can only be carried out for the purposes</w:t>
      </w:r>
      <w:r w:rsidR="00EA64C9">
        <w:rPr>
          <w:sz w:val="22"/>
        </w:rPr>
        <w:t xml:space="preserve"> of</w:t>
      </w:r>
      <w:r>
        <w:rPr>
          <w:sz w:val="22"/>
        </w:rPr>
        <w:t xml:space="preserve"> and with the methods strictly related to performance of the activities entrusted to the area/office of reference and according to the practices followed by </w:t>
      </w:r>
      <w:proofErr w:type="gramStart"/>
      <w:r>
        <w:rPr>
          <w:sz w:val="22"/>
        </w:rPr>
        <w:t>IOV;</w:t>
      </w:r>
      <w:proofErr w:type="gramEnd"/>
    </w:p>
    <w:p w14:paraId="0A759917" w14:textId="77777777" w:rsidR="007C29A0" w:rsidRPr="003A44C8" w:rsidRDefault="00EF5605" w:rsidP="00B77EEE">
      <w:pPr>
        <w:pStyle w:val="Paragrafoelenco"/>
        <w:numPr>
          <w:ilvl w:val="0"/>
          <w:numId w:val="3"/>
        </w:numPr>
        <w:spacing w:after="120"/>
        <w:ind w:left="284" w:hanging="284"/>
        <w:jc w:val="both"/>
        <w:rPr>
          <w:sz w:val="22"/>
          <w:szCs w:val="22"/>
        </w:rPr>
      </w:pPr>
      <w:r>
        <w:rPr>
          <w:sz w:val="22"/>
        </w:rPr>
        <w:t xml:space="preserve">access is only permitted to personal data strictly necessary for the execution of the </w:t>
      </w:r>
      <w:proofErr w:type="gramStart"/>
      <w:r>
        <w:rPr>
          <w:sz w:val="22"/>
        </w:rPr>
        <w:t>afore-mentioned</w:t>
      </w:r>
      <w:proofErr w:type="gramEnd"/>
      <w:r>
        <w:rPr>
          <w:sz w:val="22"/>
        </w:rPr>
        <w:t xml:space="preserve"> activities;</w:t>
      </w:r>
    </w:p>
    <w:p w14:paraId="5C7EB4C3" w14:textId="77777777" w:rsidR="007C29A0" w:rsidRPr="003A44C8" w:rsidRDefault="00AC664F" w:rsidP="00B77EEE">
      <w:pPr>
        <w:pStyle w:val="Paragrafoelenco"/>
        <w:numPr>
          <w:ilvl w:val="0"/>
          <w:numId w:val="3"/>
        </w:numPr>
        <w:spacing w:after="120"/>
        <w:ind w:left="284" w:hanging="284"/>
        <w:jc w:val="both"/>
        <w:rPr>
          <w:sz w:val="22"/>
          <w:szCs w:val="22"/>
        </w:rPr>
      </w:pPr>
      <w:r>
        <w:rPr>
          <w:sz w:val="22"/>
        </w:rPr>
        <w:t>it is necessary to verify that the data processed are accurate and complete and to proceed, if necessary, to their correction or updating, also checking that the</w:t>
      </w:r>
      <w:r w:rsidR="00EA64C9">
        <w:rPr>
          <w:sz w:val="22"/>
        </w:rPr>
        <w:t>se actions</w:t>
      </w:r>
      <w:r>
        <w:rPr>
          <w:sz w:val="22"/>
        </w:rPr>
        <w:t xml:space="preserve"> are relevant and not excessive in relation to the activities carried out and to the tasks </w:t>
      </w:r>
      <w:proofErr w:type="gramStart"/>
      <w:r>
        <w:rPr>
          <w:sz w:val="22"/>
        </w:rPr>
        <w:t>assigned;</w:t>
      </w:r>
      <w:proofErr w:type="gramEnd"/>
    </w:p>
    <w:p w14:paraId="03E97988" w14:textId="77777777" w:rsidR="007C29A0" w:rsidRPr="003A44C8" w:rsidRDefault="00F376DF" w:rsidP="00B77EEE">
      <w:pPr>
        <w:pStyle w:val="Paragrafoelenco"/>
        <w:numPr>
          <w:ilvl w:val="0"/>
          <w:numId w:val="3"/>
        </w:numPr>
        <w:spacing w:after="120"/>
        <w:ind w:left="284" w:hanging="284"/>
        <w:jc w:val="both"/>
        <w:rPr>
          <w:sz w:val="22"/>
          <w:szCs w:val="22"/>
        </w:rPr>
      </w:pPr>
      <w:r>
        <w:rPr>
          <w:sz w:val="22"/>
        </w:rPr>
        <w:t xml:space="preserve">it is necessary to comply with the obligations provided for by the current legislation on the protection of personal data, to the extent </w:t>
      </w:r>
      <w:r w:rsidR="00EA64C9">
        <w:rPr>
          <w:sz w:val="22"/>
        </w:rPr>
        <w:t>applicable</w:t>
      </w:r>
      <w:r>
        <w:rPr>
          <w:sz w:val="22"/>
        </w:rPr>
        <w:t xml:space="preserve">, applying the instructions given by IOV and </w:t>
      </w:r>
      <w:r w:rsidR="00EA64C9">
        <w:rPr>
          <w:sz w:val="22"/>
        </w:rPr>
        <w:t xml:space="preserve">using </w:t>
      </w:r>
      <w:r>
        <w:rPr>
          <w:sz w:val="22"/>
        </w:rPr>
        <w:t xml:space="preserve">any forms made </w:t>
      </w:r>
      <w:proofErr w:type="gramStart"/>
      <w:r>
        <w:rPr>
          <w:sz w:val="22"/>
        </w:rPr>
        <w:t>available;</w:t>
      </w:r>
      <w:proofErr w:type="gramEnd"/>
    </w:p>
    <w:p w14:paraId="2EE7FDF8" w14:textId="77777777" w:rsidR="007C29A0" w:rsidRPr="003A44C8" w:rsidRDefault="00B22B37" w:rsidP="00B77EEE">
      <w:pPr>
        <w:pStyle w:val="Paragrafoelenco"/>
        <w:numPr>
          <w:ilvl w:val="0"/>
          <w:numId w:val="3"/>
        </w:numPr>
        <w:spacing w:after="120"/>
        <w:ind w:left="284" w:hanging="284"/>
        <w:jc w:val="both"/>
        <w:rPr>
          <w:sz w:val="22"/>
          <w:szCs w:val="22"/>
        </w:rPr>
      </w:pPr>
      <w:r>
        <w:rPr>
          <w:sz w:val="22"/>
        </w:rPr>
        <w:t xml:space="preserve">it is necessary to maintain and guarantee the confidentiality of the personal data processed and, in general, of the information learned in the performance of own activities, refraining from communicating them to third parties except in the cases provided for by the IOV practices or if requested by the area/office manager of reference, by the appointed privacy delegate or by the legal </w:t>
      </w:r>
      <w:proofErr w:type="gramStart"/>
      <w:r>
        <w:rPr>
          <w:sz w:val="22"/>
        </w:rPr>
        <w:t>representative;</w:t>
      </w:r>
      <w:proofErr w:type="gramEnd"/>
    </w:p>
    <w:p w14:paraId="1506E957" w14:textId="77777777" w:rsidR="007C29A0" w:rsidRPr="003A44C8" w:rsidRDefault="008F3904" w:rsidP="00B77EEE">
      <w:pPr>
        <w:pStyle w:val="Paragrafoelenco"/>
        <w:numPr>
          <w:ilvl w:val="0"/>
          <w:numId w:val="3"/>
        </w:numPr>
        <w:spacing w:after="120"/>
        <w:ind w:left="284" w:hanging="284"/>
        <w:jc w:val="both"/>
        <w:rPr>
          <w:sz w:val="22"/>
          <w:szCs w:val="22"/>
        </w:rPr>
      </w:pPr>
      <w:r>
        <w:rPr>
          <w:sz w:val="22"/>
        </w:rPr>
        <w:t xml:space="preserve">in the event of cessation of work, it is necessary to refrain from carrying out operations involving processing of the personal data learnt of during the performance of the assignment and, in particular, to refrain from keeping them, duplicating them, communicating them, or transferring them to third </w:t>
      </w:r>
      <w:proofErr w:type="gramStart"/>
      <w:r>
        <w:rPr>
          <w:sz w:val="22"/>
        </w:rPr>
        <w:t>parties;</w:t>
      </w:r>
      <w:proofErr w:type="gramEnd"/>
    </w:p>
    <w:p w14:paraId="453264B4" w14:textId="77777777" w:rsidR="007C29A0" w:rsidRPr="003A44C8" w:rsidRDefault="00BA3072" w:rsidP="00B77EEE">
      <w:pPr>
        <w:pStyle w:val="Paragrafoelenco"/>
        <w:numPr>
          <w:ilvl w:val="0"/>
          <w:numId w:val="3"/>
        </w:numPr>
        <w:spacing w:after="120"/>
        <w:ind w:left="284" w:hanging="284"/>
        <w:jc w:val="both"/>
        <w:rPr>
          <w:sz w:val="22"/>
          <w:szCs w:val="22"/>
        </w:rPr>
      </w:pPr>
      <w:r>
        <w:rPr>
          <w:sz w:val="22"/>
        </w:rPr>
        <w:t xml:space="preserve">it is necessary to promptly inform the manager of the area/office of reference or, failing that, any appointed privacy delegate or legal representative about any relevant matter in relation to the processing of personal data carried out or </w:t>
      </w:r>
      <w:r w:rsidR="00EA64C9">
        <w:rPr>
          <w:sz w:val="22"/>
        </w:rPr>
        <w:t xml:space="preserve">to </w:t>
      </w:r>
      <w:r>
        <w:rPr>
          <w:sz w:val="22"/>
        </w:rPr>
        <w:t xml:space="preserve">any requests received from the persons to whom the data refer (the </w:t>
      </w:r>
      <w:r w:rsidR="00EA64C9">
        <w:rPr>
          <w:sz w:val="22"/>
        </w:rPr>
        <w:t>data subjects</w:t>
      </w:r>
      <w:proofErr w:type="gramStart"/>
      <w:r>
        <w:rPr>
          <w:sz w:val="22"/>
        </w:rPr>
        <w:t>);</w:t>
      </w:r>
      <w:proofErr w:type="gramEnd"/>
    </w:p>
    <w:p w14:paraId="394E2CC6" w14:textId="77777777" w:rsidR="007C29A0" w:rsidRPr="003A44C8" w:rsidRDefault="009E7216" w:rsidP="00B77EEE">
      <w:pPr>
        <w:pStyle w:val="Paragrafoelenco"/>
        <w:numPr>
          <w:ilvl w:val="0"/>
          <w:numId w:val="3"/>
        </w:numPr>
        <w:spacing w:after="120"/>
        <w:ind w:left="284" w:hanging="284"/>
        <w:jc w:val="both"/>
        <w:rPr>
          <w:sz w:val="22"/>
          <w:szCs w:val="22"/>
        </w:rPr>
      </w:pPr>
      <w:r>
        <w:rPr>
          <w:sz w:val="22"/>
        </w:rPr>
        <w:t xml:space="preserve">it is necessary to comply with the instructions and security measures in the regulations/guidelines prepared within the company </w:t>
      </w:r>
      <w:proofErr w:type="gramStart"/>
      <w:r>
        <w:rPr>
          <w:sz w:val="22"/>
        </w:rPr>
        <w:t>in order to</w:t>
      </w:r>
      <w:proofErr w:type="gramEnd"/>
      <w:r>
        <w:rPr>
          <w:sz w:val="22"/>
        </w:rPr>
        <w:t xml:space="preserve"> avoid the risk of loss or destruction (even accidental) of data and </w:t>
      </w:r>
      <w:r w:rsidR="00424CF1">
        <w:rPr>
          <w:sz w:val="22"/>
        </w:rPr>
        <w:t xml:space="preserve">the risk </w:t>
      </w:r>
      <w:r>
        <w:rPr>
          <w:sz w:val="22"/>
        </w:rPr>
        <w:t xml:space="preserve">of </w:t>
      </w:r>
      <w:r>
        <w:rPr>
          <w:sz w:val="22"/>
        </w:rPr>
        <w:lastRenderedPageBreak/>
        <w:t>processing that is not permitted or that does not comply with the purpose for which the data are collected, also in compliance with the safety standards followed by IOV.</w:t>
      </w:r>
    </w:p>
    <w:p w14:paraId="07188A8A" w14:textId="77777777" w:rsidR="003A44C8" w:rsidRPr="003A44C8" w:rsidRDefault="007C29A0" w:rsidP="009F5AA4">
      <w:pPr>
        <w:pStyle w:val="Rientrocorpodeltesto"/>
        <w:spacing w:after="120"/>
        <w:ind w:firstLine="0"/>
        <w:rPr>
          <w:rFonts w:ascii="Times New Roman" w:hAnsi="Times New Roman"/>
          <w:sz w:val="22"/>
          <w:szCs w:val="22"/>
        </w:rPr>
      </w:pPr>
      <w:r>
        <w:rPr>
          <w:rFonts w:ascii="Times New Roman" w:hAnsi="Times New Roman"/>
          <w:sz w:val="22"/>
        </w:rPr>
        <w:t xml:space="preserve">We remind you that </w:t>
      </w:r>
      <w:r w:rsidR="00424CF1">
        <w:rPr>
          <w:rFonts w:ascii="Times New Roman" w:hAnsi="Times New Roman"/>
          <w:sz w:val="22"/>
        </w:rPr>
        <w:t>breaching</w:t>
      </w:r>
      <w:r>
        <w:rPr>
          <w:rFonts w:ascii="Times New Roman" w:hAnsi="Times New Roman"/>
          <w:sz w:val="22"/>
        </w:rPr>
        <w:t xml:space="preserve"> of the provisions on the protection of personal data can expose IOV, as data controller, to civil, </w:t>
      </w:r>
      <w:proofErr w:type="gramStart"/>
      <w:r>
        <w:rPr>
          <w:rFonts w:ascii="Times New Roman" w:hAnsi="Times New Roman"/>
          <w:sz w:val="22"/>
        </w:rPr>
        <w:t>criminal</w:t>
      </w:r>
      <w:proofErr w:type="gramEnd"/>
      <w:r>
        <w:rPr>
          <w:rFonts w:ascii="Times New Roman" w:hAnsi="Times New Roman"/>
          <w:sz w:val="22"/>
        </w:rPr>
        <w:t xml:space="preserve"> and administrative liability.</w:t>
      </w:r>
    </w:p>
    <w:p w14:paraId="5387851B" w14:textId="77777777" w:rsidR="003A44C8" w:rsidRPr="003A44C8" w:rsidRDefault="003A44C8" w:rsidP="003A44C8">
      <w:pPr>
        <w:pStyle w:val="Rientrocorpodeltesto"/>
        <w:spacing w:after="120"/>
        <w:ind w:firstLine="0"/>
        <w:rPr>
          <w:rFonts w:ascii="Times New Roman" w:hAnsi="Times New Roman"/>
          <w:sz w:val="22"/>
          <w:szCs w:val="22"/>
        </w:rPr>
      </w:pPr>
    </w:p>
    <w:p w14:paraId="110A46C3" w14:textId="77777777" w:rsidR="007C29A0" w:rsidRPr="003A44C8" w:rsidRDefault="005848BA" w:rsidP="002B14F6">
      <w:pPr>
        <w:spacing w:after="240"/>
        <w:contextualSpacing/>
        <w:jc w:val="both"/>
        <w:rPr>
          <w:sz w:val="22"/>
          <w:szCs w:val="22"/>
        </w:rPr>
      </w:pPr>
      <w:r>
        <w:rPr>
          <w:sz w:val="22"/>
        </w:rPr>
        <w:t>For the data controller, Veneto Oncology Institute - IRCCS,</w:t>
      </w:r>
    </w:p>
    <w:p w14:paraId="5249542C" w14:textId="77777777" w:rsidR="007C29A0" w:rsidRPr="003A44C8" w:rsidRDefault="005848BA" w:rsidP="00B015E0">
      <w:pPr>
        <w:spacing w:after="240" w:line="360" w:lineRule="auto"/>
        <w:contextualSpacing/>
        <w:jc w:val="both"/>
        <w:rPr>
          <w:sz w:val="22"/>
          <w:szCs w:val="22"/>
        </w:rPr>
      </w:pPr>
      <w:r>
        <w:rPr>
          <w:sz w:val="22"/>
        </w:rPr>
        <w:t>[first name and surname of the person entitled to represent the data controller/director/manager of the Multispecialty Department]</w:t>
      </w:r>
    </w:p>
    <w:p w14:paraId="622EF1B3" w14:textId="77777777" w:rsidR="007C29A0" w:rsidRPr="003A44C8" w:rsidRDefault="007C29A0" w:rsidP="002B14F6">
      <w:pPr>
        <w:spacing w:after="240"/>
        <w:contextualSpacing/>
        <w:jc w:val="both"/>
        <w:rPr>
          <w:sz w:val="22"/>
          <w:szCs w:val="22"/>
        </w:rPr>
      </w:pPr>
      <w:r>
        <w:rPr>
          <w:sz w:val="22"/>
        </w:rPr>
        <w:t>________________________</w:t>
      </w:r>
    </w:p>
    <w:p w14:paraId="3DFB5870" w14:textId="77777777" w:rsidR="007C29A0" w:rsidRPr="003A44C8" w:rsidRDefault="007C29A0" w:rsidP="007C29A0">
      <w:pPr>
        <w:spacing w:after="120"/>
        <w:contextualSpacing/>
        <w:jc w:val="both"/>
        <w:rPr>
          <w:sz w:val="22"/>
          <w:szCs w:val="22"/>
        </w:rPr>
      </w:pPr>
    </w:p>
    <w:p w14:paraId="6E7C968E" w14:textId="77777777" w:rsidR="000F40C1" w:rsidRPr="003A44C8" w:rsidRDefault="00B022EB" w:rsidP="001B6996">
      <w:pPr>
        <w:spacing w:after="240" w:line="360" w:lineRule="auto"/>
        <w:contextualSpacing/>
        <w:jc w:val="both"/>
        <w:rPr>
          <w:sz w:val="22"/>
          <w:szCs w:val="22"/>
        </w:rPr>
      </w:pPr>
      <w:r>
        <w:rPr>
          <w:sz w:val="22"/>
        </w:rPr>
        <w:t>The undersigned declares to have received a copy of the above letter of authorisation and the instructions updated to September 2019.</w:t>
      </w:r>
      <w:r w:rsidR="00245D3B">
        <w:rPr>
          <w:rStyle w:val="Rimandonotaapidipagina"/>
          <w:sz w:val="22"/>
          <w:szCs w:val="22"/>
        </w:rPr>
        <w:footnoteReference w:id="2"/>
      </w:r>
    </w:p>
    <w:p w14:paraId="3CA8A592" w14:textId="77777777" w:rsidR="002B14F6" w:rsidRPr="003A44C8" w:rsidRDefault="00B015E0" w:rsidP="001B6996">
      <w:pPr>
        <w:spacing w:after="240" w:line="360" w:lineRule="auto"/>
        <w:contextualSpacing/>
        <w:jc w:val="both"/>
        <w:rPr>
          <w:sz w:val="22"/>
          <w:szCs w:val="22"/>
        </w:rPr>
      </w:pPr>
      <w:r>
        <w:rPr>
          <w:sz w:val="22"/>
        </w:rPr>
        <w:t>[date and signature of the authorised person]</w:t>
      </w:r>
      <w:r w:rsidRPr="003A44C8">
        <w:rPr>
          <w:rStyle w:val="Rimandonotaapidipagina"/>
          <w:sz w:val="22"/>
          <w:szCs w:val="22"/>
        </w:rPr>
        <w:footnoteReference w:id="3"/>
      </w:r>
    </w:p>
    <w:p w14:paraId="2CE49FBE" w14:textId="77777777" w:rsidR="00E116DC" w:rsidRPr="003A44C8" w:rsidRDefault="00B015E0" w:rsidP="001B6996">
      <w:pPr>
        <w:spacing w:after="120"/>
        <w:contextualSpacing/>
        <w:jc w:val="both"/>
        <w:rPr>
          <w:sz w:val="22"/>
          <w:szCs w:val="22"/>
        </w:rPr>
      </w:pPr>
      <w:r>
        <w:rPr>
          <w:sz w:val="22"/>
        </w:rPr>
        <w:t>___________________________</w:t>
      </w:r>
    </w:p>
    <w:sectPr w:rsidR="00E116DC" w:rsidRPr="003A44C8" w:rsidSect="006A2EB8">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FF989" w14:textId="77777777" w:rsidR="00F30D4E" w:rsidRDefault="00F30D4E" w:rsidP="00DB63F8">
      <w:r>
        <w:separator/>
      </w:r>
    </w:p>
  </w:endnote>
  <w:endnote w:type="continuationSeparator" w:id="0">
    <w:p w14:paraId="0197B237" w14:textId="77777777" w:rsidR="00F30D4E" w:rsidRDefault="00F30D4E" w:rsidP="00DB6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0FD5C" w14:textId="77777777" w:rsidR="00F30D4E" w:rsidRDefault="00F30D4E" w:rsidP="00DB63F8">
      <w:r>
        <w:separator/>
      </w:r>
    </w:p>
  </w:footnote>
  <w:footnote w:type="continuationSeparator" w:id="0">
    <w:p w14:paraId="7D149E25" w14:textId="77777777" w:rsidR="00F30D4E" w:rsidRDefault="00F30D4E" w:rsidP="00DB63F8">
      <w:r>
        <w:continuationSeparator/>
      </w:r>
    </w:p>
  </w:footnote>
  <w:footnote w:id="1">
    <w:p w14:paraId="3DB1D16A" w14:textId="77777777" w:rsidR="00374C60" w:rsidRPr="00956E88" w:rsidRDefault="00374C60" w:rsidP="00956E88">
      <w:pPr>
        <w:pStyle w:val="Testonotaapidipagina"/>
        <w:ind w:left="142" w:hanging="142"/>
        <w:jc w:val="both"/>
      </w:pPr>
      <w:r>
        <w:rPr>
          <w:rStyle w:val="Rimandonotaapidipagina"/>
        </w:rPr>
        <w:footnoteRef/>
      </w:r>
      <w:r>
        <w:rPr>
          <w:sz w:val="18"/>
        </w:rPr>
        <w:t>Unless otherwise indicated, this document is also intended to be applicable in cases in which the undersigned acts as the data processor, with implicit exclusion of the parts not compatible with this role.</w:t>
      </w:r>
    </w:p>
  </w:footnote>
  <w:footnote w:id="2">
    <w:p w14:paraId="69BBB64F" w14:textId="77777777" w:rsidR="00245D3B" w:rsidRPr="003A44C8" w:rsidRDefault="00245D3B" w:rsidP="00245D3B">
      <w:pPr>
        <w:pStyle w:val="Testonotaapidipagina"/>
        <w:rPr>
          <w:sz w:val="18"/>
          <w:szCs w:val="18"/>
        </w:rPr>
      </w:pPr>
      <w:r>
        <w:rPr>
          <w:rStyle w:val="Rimandonotaapidipagina"/>
        </w:rPr>
        <w:footnoteRef/>
      </w:r>
      <w:r>
        <w:rPr>
          <w:sz w:val="18"/>
        </w:rPr>
        <w:t xml:space="preserve">The private part of the access credentials (password) is </w:t>
      </w:r>
      <w:r w:rsidR="00424CF1">
        <w:rPr>
          <w:sz w:val="18"/>
        </w:rPr>
        <w:t>issued</w:t>
      </w:r>
      <w:r>
        <w:rPr>
          <w:sz w:val="18"/>
        </w:rPr>
        <w:t xml:space="preserve"> with another separate document.</w:t>
      </w:r>
    </w:p>
  </w:footnote>
  <w:footnote w:id="3">
    <w:p w14:paraId="614DD6A1" w14:textId="77777777" w:rsidR="00B015E0" w:rsidRPr="00EB6A1C" w:rsidRDefault="00B015E0" w:rsidP="0007259A">
      <w:pPr>
        <w:pStyle w:val="Testonotaapidipagina"/>
        <w:ind w:left="142" w:hanging="142"/>
        <w:jc w:val="both"/>
        <w:rPr>
          <w:rFonts w:asciiTheme="minorHAnsi" w:hAnsiTheme="minorHAnsi" w:cstheme="minorHAnsi"/>
          <w:sz w:val="18"/>
          <w:szCs w:val="18"/>
        </w:rPr>
      </w:pPr>
      <w:r>
        <w:rPr>
          <w:rStyle w:val="Rimandonotaapidipagina"/>
          <w:rFonts w:asciiTheme="minorHAnsi" w:hAnsiTheme="minorHAnsi" w:cstheme="minorHAnsi"/>
          <w:sz w:val="22"/>
          <w:szCs w:val="22"/>
        </w:rPr>
        <w:footnoteRef/>
      </w:r>
      <w:r>
        <w:rPr>
          <w:sz w:val="18"/>
        </w:rPr>
        <w:t>Alternatively, the data controller may prepare a list with the names of the authorised persons to whom the letter has been delivered and the space for the respective signature and the delivery date, preceded by the declaration indicated above: in this case, the dedicated field can be removed.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84BE5" w14:textId="1338BA7C" w:rsidR="003A44C8" w:rsidRDefault="0072518E" w:rsidP="003A44C8">
    <w:pPr>
      <w:pStyle w:val="Intestazione"/>
    </w:pPr>
    <w:r>
      <w:rPr>
        <w:noProof/>
      </w:rPr>
      <mc:AlternateContent>
        <mc:Choice Requires="wps">
          <w:drawing>
            <wp:anchor distT="0" distB="0" distL="114300" distR="114300" simplePos="0" relativeHeight="251659264" behindDoc="0" locked="0" layoutInCell="1" allowOverlap="1" wp14:anchorId="467B96D2" wp14:editId="5D409FA1">
              <wp:simplePos x="0" y="0"/>
              <wp:positionH relativeFrom="column">
                <wp:align>center</wp:align>
              </wp:positionH>
              <wp:positionV relativeFrom="paragraph">
                <wp:posOffset>0</wp:posOffset>
              </wp:positionV>
              <wp:extent cx="2936875" cy="105537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6875" cy="1055370"/>
                      </a:xfrm>
                      <a:prstGeom prst="rect">
                        <a:avLst/>
                      </a:prstGeom>
                      <a:solidFill>
                        <a:srgbClr val="FFFFFF"/>
                      </a:solidFill>
                      <a:ln w="9525">
                        <a:noFill/>
                        <a:miter lim="800000"/>
                        <a:headEnd/>
                        <a:tailEnd/>
                      </a:ln>
                    </wps:spPr>
                    <wps:txbx>
                      <w:txbxContent>
                        <w:p w14:paraId="7E12456A" w14:textId="77777777" w:rsidR="003A44C8" w:rsidRPr="00FD745A" w:rsidRDefault="003A44C8" w:rsidP="003A44C8">
                          <w:pPr>
                            <w:jc w:val="center"/>
                            <w:rPr>
                              <w:b/>
                              <w:sz w:val="32"/>
                              <w:szCs w:val="32"/>
                            </w:rPr>
                          </w:pPr>
                          <w:r>
                            <w:rPr>
                              <w:b/>
                              <w:sz w:val="32"/>
                            </w:rPr>
                            <w:t>Veneto Region</w:t>
                          </w:r>
                        </w:p>
                        <w:p w14:paraId="1DFDEA33" w14:textId="77777777" w:rsidR="003A44C8" w:rsidRPr="00FD745A" w:rsidRDefault="003A44C8" w:rsidP="003A44C8">
                          <w:pPr>
                            <w:jc w:val="center"/>
                            <w:rPr>
                              <w:b/>
                              <w:bCs/>
                            </w:rPr>
                          </w:pPr>
                          <w:r>
                            <w:rPr>
                              <w:b/>
                              <w:sz w:val="32"/>
                            </w:rPr>
                            <w:t>Veneto Oncology Institute</w:t>
                          </w:r>
                        </w:p>
                        <w:p w14:paraId="310E664B" w14:textId="77777777" w:rsidR="003A44C8" w:rsidRPr="00FD745A" w:rsidRDefault="003A44C8" w:rsidP="003A44C8">
                          <w:pPr>
                            <w:jc w:val="center"/>
                            <w:rPr>
                              <w:b/>
                              <w:bCs/>
                              <w:sz w:val="20"/>
                              <w:szCs w:val="20"/>
                            </w:rPr>
                          </w:pPr>
                          <w:r>
                            <w:rPr>
                              <w:b/>
                              <w:sz w:val="20"/>
                            </w:rPr>
                            <w:t>Institute of Hospitalisation and Scientific Care</w:t>
                          </w:r>
                        </w:p>
                        <w:p w14:paraId="107714D4" w14:textId="77777777" w:rsidR="003A44C8" w:rsidRPr="00FD745A" w:rsidRDefault="003A44C8" w:rsidP="003A44C8">
                          <w:pPr>
                            <w:jc w:val="center"/>
                            <w:rPr>
                              <w:b/>
                            </w:rPr>
                          </w:pPr>
                        </w:p>
                        <w:p w14:paraId="4366CABA" w14:textId="77777777" w:rsidR="003A44C8" w:rsidRDefault="003A44C8" w:rsidP="003A44C8">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7B96D2" id="_x0000_t202" coordsize="21600,21600" o:spt="202" path="m,l,21600r21600,l21600,xe">
              <v:stroke joinstyle="miter"/>
              <v:path gradientshapeok="t" o:connecttype="rect"/>
            </v:shapetype>
            <v:shape id="Casella di testo 2" o:spid="_x0000_s1026" type="#_x0000_t202" style="position:absolute;margin-left:0;margin-top:0;width:231.25pt;height:83.1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vd5DgIAAPcDAAAOAAAAZHJzL2Uyb0RvYy54bWysU9uO2yAQfa/Uf0C8N3ay8Sax4qy22aaq&#10;tL1I234AxjhGBYYCiZ1+fQeczUbbt6o8oBlmOMycOazvBq3IUTgvwVR0OskpEYZDI82+oj++794t&#10;KfGBmYYpMKKiJ+Hp3ebtm3VvSzGDDlQjHEEQ48veVrQLwZZZ5nknNPMTsMJgsAWnWUDX7bPGsR7R&#10;tcpmeX6b9eAa64AL7/H0YQzSTcJvW8HD17b1IhBVUawtpN2lvY57tlmzcu+Y7SQ/l8H+oQrNpMFH&#10;L1APLDBycPIvKC25Aw9tmHDQGbSt5CL1gN1M81fdPHXMitQLkuPthSb//2D5l+OT/eZIGN7DgANM&#10;TXj7CPynJwa2HTN7ce8c9J1gDT48jZRlvfXl+Wqk2pc+gtT9Z2hwyOwQIAENrdORFeyTIDoO4HQh&#10;XQyBcDycrW5ul4uCEo6xaV4UN4s0loyVz9et8+GjAE2iUVGHU03w7PjoQyyHlc8p8TUPSjY7qVRy&#10;3L7eKkeODBWwSyt18CpNGdJXdFXMioRsIN5P4tAyoEKV1BVd5nGNmol0fDBNSglMqtHGSpQ58xMp&#10;GckJQz1gYuSphuaETDkYlYg/B40O3G9KelRhRf2vA3OCEvXJINur6XweZZucebGYoeOuI/V1hBmO&#10;UBUNlIzmNiSpJx7sPU5lJxNfL5Wca0V1JRrPPyHK99pPWS//dfMHAAD//wMAUEsDBBQABgAIAAAA&#10;IQAOeTzU2gAAAAUBAAAPAAAAZHJzL2Rvd25yZXYueG1sTI9BS8QwEIXvgv8hjODNTS1ukdp0WVy8&#10;eBBcF/SYbaZNMZmUJNut/97Ri14eDO/x3jfNZvFOzBjTGEjB7aoAgdQFM9Kg4PD2dHMPImVNRrtA&#10;qOALE2zay4tG1yac6RXnfR4El1CqtQKb81RLmTqLXqdVmJDY60P0OvMZB2miPnO5d7Isikp6PRIv&#10;WD3ho8Xuc3/yCt69Hc0uvnz0xs275367npY4KXV9tWwfQGRc8l8YfvAZHVpmOoYTmSScAn4k/yp7&#10;d1W5BnHkUFWVINtG/qdvvwEAAP//AwBQSwECLQAUAAYACAAAACEAtoM4kv4AAADhAQAAEwAAAAAA&#10;AAAAAAAAAAAAAAAAW0NvbnRlbnRfVHlwZXNdLnhtbFBLAQItABQABgAIAAAAIQA4/SH/1gAAAJQB&#10;AAALAAAAAAAAAAAAAAAAAC8BAABfcmVscy8ucmVsc1BLAQItABQABgAIAAAAIQA1Ovd5DgIAAPcD&#10;AAAOAAAAAAAAAAAAAAAAAC4CAABkcnMvZTJvRG9jLnhtbFBLAQItABQABgAIAAAAIQAOeTzU2gAA&#10;AAUBAAAPAAAAAAAAAAAAAAAAAGgEAABkcnMvZG93bnJldi54bWxQSwUGAAAAAAQABADzAAAAbwUA&#10;AAAA&#10;" stroked="f">
              <v:textbox style="mso-fit-shape-to-text:t">
                <w:txbxContent>
                  <w:p w14:paraId="7E12456A" w14:textId="77777777" w:rsidR="003A44C8" w:rsidRPr="00FD745A" w:rsidRDefault="003A44C8" w:rsidP="003A44C8">
                    <w:pPr>
                      <w:jc w:val="center"/>
                      <w:rPr>
                        <w:b/>
                        <w:sz w:val="32"/>
                        <w:szCs w:val="32"/>
                      </w:rPr>
                    </w:pPr>
                    <w:r>
                      <w:rPr>
                        <w:b/>
                        <w:sz w:val="32"/>
                      </w:rPr>
                      <w:t>Veneto Region</w:t>
                    </w:r>
                  </w:p>
                  <w:p w14:paraId="1DFDEA33" w14:textId="77777777" w:rsidR="003A44C8" w:rsidRPr="00FD745A" w:rsidRDefault="003A44C8" w:rsidP="003A44C8">
                    <w:pPr>
                      <w:jc w:val="center"/>
                      <w:rPr>
                        <w:b/>
                        <w:bCs/>
                      </w:rPr>
                    </w:pPr>
                    <w:r>
                      <w:rPr>
                        <w:b/>
                        <w:sz w:val="32"/>
                      </w:rPr>
                      <w:t>Veneto Oncology Institute</w:t>
                    </w:r>
                  </w:p>
                  <w:p w14:paraId="310E664B" w14:textId="77777777" w:rsidR="003A44C8" w:rsidRPr="00FD745A" w:rsidRDefault="003A44C8" w:rsidP="003A44C8">
                    <w:pPr>
                      <w:jc w:val="center"/>
                      <w:rPr>
                        <w:b/>
                        <w:bCs/>
                        <w:sz w:val="20"/>
                        <w:szCs w:val="20"/>
                      </w:rPr>
                    </w:pPr>
                    <w:r>
                      <w:rPr>
                        <w:b/>
                        <w:sz w:val="20"/>
                      </w:rPr>
                      <w:t>Institute of Hospitalisation and Scientific Care</w:t>
                    </w:r>
                  </w:p>
                  <w:p w14:paraId="107714D4" w14:textId="77777777" w:rsidR="003A44C8" w:rsidRPr="00FD745A" w:rsidRDefault="003A44C8" w:rsidP="003A44C8">
                    <w:pPr>
                      <w:jc w:val="center"/>
                      <w:rPr>
                        <w:b/>
                      </w:rPr>
                    </w:pPr>
                  </w:p>
                  <w:p w14:paraId="4366CABA" w14:textId="77777777" w:rsidR="003A44C8" w:rsidRDefault="003A44C8" w:rsidP="003A44C8">
                    <w:pPr>
                      <w:jc w:val="cente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E55DCB8" wp14:editId="6475E9D9">
              <wp:simplePos x="0" y="0"/>
              <wp:positionH relativeFrom="column">
                <wp:posOffset>-118745</wp:posOffset>
              </wp:positionH>
              <wp:positionV relativeFrom="paragraph">
                <wp:posOffset>-51435</wp:posOffset>
              </wp:positionV>
              <wp:extent cx="1288415" cy="1609090"/>
              <wp:effectExtent l="0" t="0" r="0" b="0"/>
              <wp:wrapNone/>
              <wp:docPr id="1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15" cy="1609090"/>
                      </a:xfrm>
                      <a:prstGeom prst="rect">
                        <a:avLst/>
                      </a:prstGeom>
                      <a:solidFill>
                        <a:srgbClr val="FFFFFF"/>
                      </a:solidFill>
                      <a:ln w="9525">
                        <a:noFill/>
                        <a:miter lim="800000"/>
                        <a:headEnd/>
                        <a:tailEnd/>
                      </a:ln>
                    </wps:spPr>
                    <wps:txbx>
                      <w:txbxContent>
                        <w:p w14:paraId="0AEC2908" w14:textId="77777777" w:rsidR="003A44C8" w:rsidRDefault="003A44C8" w:rsidP="003A44C8">
                          <w:pPr>
                            <w:jc w:val="center"/>
                          </w:pPr>
                          <w:r>
                            <w:rPr>
                              <w:noProof/>
                              <w:lang w:val="en-US" w:eastAsia="en-US"/>
                            </w:rPr>
                            <w:drawing>
                              <wp:inline distT="0" distB="0" distL="0" distR="0" wp14:anchorId="5F722D41" wp14:editId="3A3EF087">
                                <wp:extent cx="835025" cy="887095"/>
                                <wp:effectExtent l="0" t="0" r="0" b="0"/>
                                <wp:docPr id="32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835025" cy="887095"/>
                                        </a:xfrm>
                                        <a:prstGeom prst="rect">
                                          <a:avLst/>
                                        </a:prstGeom>
                                        <a:noFill/>
                                        <a:ln w="9525">
                                          <a:noFill/>
                                          <a:miter lim="800000"/>
                                          <a:headEnd/>
                                          <a:tailEnd/>
                                        </a:ln>
                                      </pic:spPr>
                                    </pic:pic>
                                  </a:graphicData>
                                </a:graphic>
                              </wp:inline>
                            </w:drawing>
                          </w:r>
                        </w:p>
                        <w:p w14:paraId="20EEE097" w14:textId="77777777" w:rsidR="003A44C8" w:rsidRDefault="003A44C8" w:rsidP="003A44C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5DCB8" id="_x0000_s1027" type="#_x0000_t202" style="position:absolute;margin-left:-9.35pt;margin-top:-4.05pt;width:101.45pt;height:12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94DwIAAP4DAAAOAAAAZHJzL2Uyb0RvYy54bWysU8GO0zAQvSPxD5bvNEnVLm3UdLV0KUJa&#10;FqSFD3Bsp7FwPMZ2m5SvZ+xkuwVuCEeyPJnxm5k3z5vbodPkJJ1XYCpazHJKpOEglDlU9NvX/ZsV&#10;JT4wI5gGIyt6lp7ebl+/2vS2lHNoQQvpCIIYX/a2om0Itswyz1vZMT8DKw06G3AdC2i6QyYc6xG9&#10;09k8z2+yHpywDrj0Hv/ej066TfhNI3n43DReBqIrirWFtLu013HPthtWHhyzreJTGewfquiYMpj0&#10;AnXPAiNHp/6C6hR34KEJMw5dBk2juEw9YDdF/kc3Ty2zMvWC5Hh7ocn/P1j+eHqyXxwJwzsYcICp&#10;CW8fgH/3xMCuZeYg75yDvpVMYOIiUpb11pfT1Ui1L30EqftPIHDI7BggAQ2N6yIr2CdBdBzA+UK6&#10;HALhMeV8tVoUS0o4+oqbfI1fysHK5+vW+fBBQkfioaIOp5rg2enBh1gOK59DYjYPWom90joZ7lDv&#10;tCMnhgrYpzWh/xamDekrul7OlwnZQLyfxNGpgArVqqvoKo9r1Eyk470RKSQwpcczVqLNxE+kZCQn&#10;DPVAlJjIi3TVIM5ImINRkPiA8NCC+0lJj2KsqP9xZE5Soj8aJH1dLBZRvclYLN/O0XDXnvrawwxH&#10;qIoGSsbjLiTFRzoM3OFwGpVoe6lkKhlFlticHkRU8bWdol6e7fYXAAAA//8DAFBLAwQUAAYACAAA&#10;ACEA3uGBlN8AAAAKAQAADwAAAGRycy9kb3ducmV2LnhtbEyPwW6DMAyG75P2DpEn7TK1AUYLpYRq&#10;m7Rp13Z9AAMuoBEHkbTQt196Wm+2/On39+e7WffiQqPtDCsIlwEI4srUHTcKjj+fixSEdcg19oZJ&#10;wZUs7IrHhxyz2ky8p8vBNcKHsM1QQevckElpq5Y02qUZiP3tZEaNzq9jI+sRJx+uexkFwVpq7Nh/&#10;aHGgj5aq38NZKzh9Ty+rzVR+uWOyj9fv2CWluSr1/DS/bUE4mt0/DDd9rw6FdyrNmWsregWLME08&#10;6oc0BHED0jgCUSqI4tUryCKX9xWKPwAAAP//AwBQSwECLQAUAAYACAAAACEAtoM4kv4AAADhAQAA&#10;EwAAAAAAAAAAAAAAAAAAAAAAW0NvbnRlbnRfVHlwZXNdLnhtbFBLAQItABQABgAIAAAAIQA4/SH/&#10;1gAAAJQBAAALAAAAAAAAAAAAAAAAAC8BAABfcmVscy8ucmVsc1BLAQItABQABgAIAAAAIQDaf/94&#10;DwIAAP4DAAAOAAAAAAAAAAAAAAAAAC4CAABkcnMvZTJvRG9jLnhtbFBLAQItABQABgAIAAAAIQDe&#10;4YGU3wAAAAoBAAAPAAAAAAAAAAAAAAAAAGkEAABkcnMvZG93bnJldi54bWxQSwUGAAAAAAQABADz&#10;AAAAdQUAAAAA&#10;" stroked="f">
              <v:textbox>
                <w:txbxContent>
                  <w:p w14:paraId="0AEC2908" w14:textId="77777777" w:rsidR="003A44C8" w:rsidRDefault="003A44C8" w:rsidP="003A44C8">
                    <w:pPr>
                      <w:jc w:val="center"/>
                    </w:pPr>
                    <w:r>
                      <w:rPr>
                        <w:noProof/>
                        <w:lang w:val="en-US" w:eastAsia="en-US"/>
                      </w:rPr>
                      <w:drawing>
                        <wp:inline distT="0" distB="0" distL="0" distR="0" wp14:anchorId="5F722D41" wp14:editId="3A3EF087">
                          <wp:extent cx="835025" cy="887095"/>
                          <wp:effectExtent l="0" t="0" r="0" b="0"/>
                          <wp:docPr id="32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835025" cy="887095"/>
                                  </a:xfrm>
                                  <a:prstGeom prst="rect">
                                    <a:avLst/>
                                  </a:prstGeom>
                                  <a:noFill/>
                                  <a:ln w="9525">
                                    <a:noFill/>
                                    <a:miter lim="800000"/>
                                    <a:headEnd/>
                                    <a:tailEnd/>
                                  </a:ln>
                                </pic:spPr>
                              </pic:pic>
                            </a:graphicData>
                          </a:graphic>
                        </wp:inline>
                      </w:drawing>
                    </w:r>
                  </w:p>
                  <w:p w14:paraId="20EEE097" w14:textId="77777777" w:rsidR="003A44C8" w:rsidRDefault="003A44C8" w:rsidP="003A44C8">
                    <w:pPr>
                      <w:jc w:val="cente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F013DF0" wp14:editId="5EDC25D3">
              <wp:simplePos x="0" y="0"/>
              <wp:positionH relativeFrom="column">
                <wp:posOffset>5218430</wp:posOffset>
              </wp:positionH>
              <wp:positionV relativeFrom="paragraph">
                <wp:posOffset>-40005</wp:posOffset>
              </wp:positionV>
              <wp:extent cx="1311910" cy="973455"/>
              <wp:effectExtent l="0" t="0" r="0" b="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910" cy="973455"/>
                      </a:xfrm>
                      <a:prstGeom prst="rect">
                        <a:avLst/>
                      </a:prstGeom>
                      <a:solidFill>
                        <a:srgbClr val="FFFFFF"/>
                      </a:solidFill>
                      <a:ln w="9525">
                        <a:noFill/>
                        <a:miter lim="800000"/>
                        <a:headEnd/>
                        <a:tailEnd/>
                      </a:ln>
                    </wps:spPr>
                    <wps:txbx>
                      <w:txbxContent>
                        <w:p w14:paraId="0D6EA5E1" w14:textId="77777777" w:rsidR="003A44C8" w:rsidRDefault="003A44C8" w:rsidP="003A44C8">
                          <w:r>
                            <w:rPr>
                              <w:noProof/>
                              <w:lang w:val="en-US" w:eastAsia="en-US"/>
                            </w:rPr>
                            <w:drawing>
                              <wp:inline distT="0" distB="0" distL="0" distR="0" wp14:anchorId="1B9E43B0" wp14:editId="219765D8">
                                <wp:extent cx="1133475" cy="882015"/>
                                <wp:effectExtent l="0" t="0" r="9525" b="0"/>
                                <wp:docPr id="32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2"/>
                                        <a:stretch>
                                          <a:fillRect/>
                                        </a:stretch>
                                      </pic:blipFill>
                                      <pic:spPr bwMode="auto">
                                        <a:xfrm>
                                          <a:off x="0" y="0"/>
                                          <a:ext cx="1133475" cy="88201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013DF0" id="_x0000_s1028" type="#_x0000_t202" style="position:absolute;margin-left:410.9pt;margin-top:-3.15pt;width:103.3pt;height:76.6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IPIEAIAAP0DAAAOAAAAZHJzL2Uyb0RvYy54bWysU9tu2zAMfR+wfxD0vjhOk7Ux4hRdugwD&#10;ugvQ7QMUWY6FyaJGKbGzry8lu2m2vQ3zgyCa5CF5eLS67VvDjgq9BlvyfDLlTFkJlbb7kn//tn1z&#10;w5kPwlbCgFUlPynPb9evX606V6gZNGAqhYxArC86V/ImBFdkmZeNaoWfgFOWnDVgKwKZuM8qFB2h&#10;tyabTadvsw6wcghSeU9/7wcnXyf8ulYyfKlrrwIzJafeQjoxnbt4ZuuVKPYoXKPl2Ib4hy5aoS0V&#10;PUPdiyDYAfVfUK2WCB7qMJHQZlDXWqo0A02TT/+Y5rERTqVZiBzvzjT5/wcrPx8f3VdkoX8HPS0w&#10;DeHdA8gfnlnYNMLu1R0idI0SFRXOI2VZ53wxpkaqfeEjyK77BBUtWRwCJKC+xjayQnMyQqcFnM6k&#10;qz4wGUte5fkyJ5ck3/L6ar5YpBKieM526MMHBS2Ll5IjLTWhi+ODD7EbUTyHxGIejK622phk4H63&#10;MciOggSwTd+I/luYsayj6ovZIiFbiPlJG60OJFCj25LfTOM3SCay8d5WKSQIbYY7dWLsSE9kZOAm&#10;9Lue6arks5gb2dpBdSK+EAY90vuhSwP4i7OOtFhy//MgUHFmPlrifJnP51G8yZgvrmdk4KVnd+kR&#10;VhJUyQNnw3UTkuATHe6OdrPVibaXTsaWSWOJzfE9RBFf2inq5dWunwAAAP//AwBQSwMEFAAGAAgA&#10;AAAhAFiK5vvgAAAACwEAAA8AAABkcnMvZG93bnJldi54bWxMj8FOwzAQRO9I/IO1SNxau6GUKMSp&#10;KiouHJAoSHB0400cEa8t203D3+Oe4LajHc28qbezHdmEIQ6OJKyWAhhS6/RAvYSP9+dFCSwmRVqN&#10;jlDCD0bYNtdXtaq0O9MbTofUsxxCsVISTEq+4jy2Bq2KS+eR8q9zwaqUZei5Duqcw+3ICyE23KqB&#10;coNRHp8Mtt+Hk5Xwac2g9+H1q9PjtH/pdvd+Dl7K25t59wgs4Zz+zHDBz+jQZKajO5GObJRQFquM&#10;niQsNnfALgZRlGtgx3ytHwTwpub/NzS/AAAA//8DAFBLAQItABQABgAIAAAAIQC2gziS/gAAAOEB&#10;AAATAAAAAAAAAAAAAAAAAAAAAABbQ29udGVudF9UeXBlc10ueG1sUEsBAi0AFAAGAAgAAAAhADj9&#10;If/WAAAAlAEAAAsAAAAAAAAAAAAAAAAALwEAAF9yZWxzLy5yZWxzUEsBAi0AFAAGAAgAAAAhAMfQ&#10;g8gQAgAA/QMAAA4AAAAAAAAAAAAAAAAALgIAAGRycy9lMm9Eb2MueG1sUEsBAi0AFAAGAAgAAAAh&#10;AFiK5vvgAAAACwEAAA8AAAAAAAAAAAAAAAAAagQAAGRycy9kb3ducmV2LnhtbFBLBQYAAAAABAAE&#10;APMAAAB3BQAAAAA=&#10;" stroked="f">
              <v:textbox style="mso-fit-shape-to-text:t">
                <w:txbxContent>
                  <w:p w14:paraId="0D6EA5E1" w14:textId="77777777" w:rsidR="003A44C8" w:rsidRDefault="003A44C8" w:rsidP="003A44C8">
                    <w:r>
                      <w:rPr>
                        <w:noProof/>
                        <w:lang w:val="en-US" w:eastAsia="en-US"/>
                      </w:rPr>
                      <w:drawing>
                        <wp:inline distT="0" distB="0" distL="0" distR="0" wp14:anchorId="1B9E43B0" wp14:editId="219765D8">
                          <wp:extent cx="1133475" cy="882015"/>
                          <wp:effectExtent l="0" t="0" r="9525" b="0"/>
                          <wp:docPr id="32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2"/>
                                  <a:stretch>
                                    <a:fillRect/>
                                  </a:stretch>
                                </pic:blipFill>
                                <pic:spPr bwMode="auto">
                                  <a:xfrm>
                                    <a:off x="0" y="0"/>
                                    <a:ext cx="1133475" cy="882015"/>
                                  </a:xfrm>
                                  <a:prstGeom prst="rect">
                                    <a:avLst/>
                                  </a:prstGeom>
                                  <a:noFill/>
                                  <a:ln w="9525">
                                    <a:noFill/>
                                    <a:miter lim="800000"/>
                                    <a:headEnd/>
                                    <a:tailEnd/>
                                  </a:ln>
                                </pic:spPr>
                              </pic:pic>
                            </a:graphicData>
                          </a:graphic>
                        </wp:inline>
                      </w:drawing>
                    </w:r>
                  </w:p>
                </w:txbxContent>
              </v:textbox>
            </v:shape>
          </w:pict>
        </mc:Fallback>
      </mc:AlternateContent>
    </w:r>
  </w:p>
  <w:p w14:paraId="34145889" w14:textId="77777777" w:rsidR="00DB63F8" w:rsidRDefault="00DB63F8">
    <w:pPr>
      <w:pStyle w:val="Intestazione"/>
    </w:pPr>
  </w:p>
  <w:p w14:paraId="0B9554C7" w14:textId="77777777" w:rsidR="003A44C8" w:rsidRDefault="003A44C8">
    <w:pPr>
      <w:pStyle w:val="Intestazione"/>
    </w:pPr>
  </w:p>
  <w:p w14:paraId="7AE21FAF" w14:textId="77777777" w:rsidR="003A44C8" w:rsidRDefault="003A44C8">
    <w:pPr>
      <w:pStyle w:val="Intestazione"/>
    </w:pPr>
  </w:p>
  <w:p w14:paraId="4FE66669" w14:textId="77777777" w:rsidR="003A44C8" w:rsidRDefault="003A44C8">
    <w:pPr>
      <w:pStyle w:val="Intestazione"/>
    </w:pPr>
  </w:p>
  <w:p w14:paraId="54F3A6AE" w14:textId="77777777" w:rsidR="003A44C8" w:rsidRDefault="003A44C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30C10"/>
    <w:multiLevelType w:val="hybridMultilevel"/>
    <w:tmpl w:val="EE1C71A8"/>
    <w:lvl w:ilvl="0" w:tplc="15EC6F8C">
      <w:start w:val="1"/>
      <w:numFmt w:val="bullet"/>
      <w:lvlText w:val="-"/>
      <w:lvlJc w:val="left"/>
      <w:pPr>
        <w:ind w:left="1080" w:hanging="360"/>
      </w:pPr>
      <w:rPr>
        <w:rFonts w:ascii="Calibri"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692E5DB0"/>
    <w:multiLevelType w:val="hybridMultilevel"/>
    <w:tmpl w:val="0C2C56E8"/>
    <w:lvl w:ilvl="0" w:tplc="2D383DC0">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4802C70"/>
    <w:multiLevelType w:val="hybridMultilevel"/>
    <w:tmpl w:val="3A787444"/>
    <w:lvl w:ilvl="0" w:tplc="6C72BEE0">
      <w:start w:val="1"/>
      <w:numFmt w:val="lowerRoman"/>
      <w:lvlText w:val="(%1)"/>
      <w:lvlJc w:val="left"/>
      <w:pPr>
        <w:tabs>
          <w:tab w:val="num" w:pos="1695"/>
        </w:tabs>
        <w:ind w:left="1695" w:hanging="99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3FE4849C">
      <w:start w:val="1"/>
      <w:numFmt w:val="lowerLetter"/>
      <w:lvlText w:val="%4)"/>
      <w:lvlJc w:val="left"/>
      <w:pPr>
        <w:tabs>
          <w:tab w:val="num" w:pos="2880"/>
        </w:tabs>
        <w:ind w:left="2880" w:hanging="360"/>
      </w:pPr>
      <w:rPr>
        <w:rFonts w:hint="default"/>
      </w:r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16cid:durableId="590310030">
    <w:abstractNumId w:val="1"/>
  </w:num>
  <w:num w:numId="2" w16cid:durableId="718625315">
    <w:abstractNumId w:val="2"/>
  </w:num>
  <w:num w:numId="3" w16cid:durableId="1670139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hdrShapeDefaults>
    <o:shapedefaults v:ext="edit" spidmax="61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835"/>
    <w:rsid w:val="0000178A"/>
    <w:rsid w:val="00064E16"/>
    <w:rsid w:val="0007259A"/>
    <w:rsid w:val="00072B74"/>
    <w:rsid w:val="000F40C1"/>
    <w:rsid w:val="00106929"/>
    <w:rsid w:val="00123BA3"/>
    <w:rsid w:val="0014793D"/>
    <w:rsid w:val="0017071D"/>
    <w:rsid w:val="001B6996"/>
    <w:rsid w:val="00244208"/>
    <w:rsid w:val="00245D3B"/>
    <w:rsid w:val="002473C7"/>
    <w:rsid w:val="00263792"/>
    <w:rsid w:val="002B14F6"/>
    <w:rsid w:val="002B6DA6"/>
    <w:rsid w:val="00372470"/>
    <w:rsid w:val="00374C60"/>
    <w:rsid w:val="003A44C8"/>
    <w:rsid w:val="003A44E5"/>
    <w:rsid w:val="003C4C14"/>
    <w:rsid w:val="003F501D"/>
    <w:rsid w:val="003F5671"/>
    <w:rsid w:val="004029AF"/>
    <w:rsid w:val="00405C36"/>
    <w:rsid w:val="00424CF1"/>
    <w:rsid w:val="00450479"/>
    <w:rsid w:val="00490244"/>
    <w:rsid w:val="004B0052"/>
    <w:rsid w:val="004B2894"/>
    <w:rsid w:val="004C444A"/>
    <w:rsid w:val="004E1299"/>
    <w:rsid w:val="004E407C"/>
    <w:rsid w:val="00514A7F"/>
    <w:rsid w:val="00520C4E"/>
    <w:rsid w:val="0052144E"/>
    <w:rsid w:val="005444AA"/>
    <w:rsid w:val="00557430"/>
    <w:rsid w:val="005848BA"/>
    <w:rsid w:val="005923C2"/>
    <w:rsid w:val="00594BF8"/>
    <w:rsid w:val="005A574C"/>
    <w:rsid w:val="005B444C"/>
    <w:rsid w:val="005B586D"/>
    <w:rsid w:val="005F191B"/>
    <w:rsid w:val="0062251B"/>
    <w:rsid w:val="00653F3D"/>
    <w:rsid w:val="00667FBB"/>
    <w:rsid w:val="00695FBE"/>
    <w:rsid w:val="006A2EB8"/>
    <w:rsid w:val="006B2FA4"/>
    <w:rsid w:val="006D49BF"/>
    <w:rsid w:val="0070180E"/>
    <w:rsid w:val="0072518E"/>
    <w:rsid w:val="007B561C"/>
    <w:rsid w:val="007C29A0"/>
    <w:rsid w:val="007D3816"/>
    <w:rsid w:val="00826005"/>
    <w:rsid w:val="0083746E"/>
    <w:rsid w:val="00840D35"/>
    <w:rsid w:val="0085082F"/>
    <w:rsid w:val="00866408"/>
    <w:rsid w:val="00874835"/>
    <w:rsid w:val="008F3904"/>
    <w:rsid w:val="0091052F"/>
    <w:rsid w:val="00936A2C"/>
    <w:rsid w:val="00944E42"/>
    <w:rsid w:val="00945BE7"/>
    <w:rsid w:val="00956E88"/>
    <w:rsid w:val="0096260F"/>
    <w:rsid w:val="00972D19"/>
    <w:rsid w:val="009952DD"/>
    <w:rsid w:val="009D6173"/>
    <w:rsid w:val="009E7216"/>
    <w:rsid w:val="009F1659"/>
    <w:rsid w:val="009F5AA4"/>
    <w:rsid w:val="00A038F2"/>
    <w:rsid w:val="00A300C9"/>
    <w:rsid w:val="00A31C8D"/>
    <w:rsid w:val="00A35C25"/>
    <w:rsid w:val="00A564BE"/>
    <w:rsid w:val="00A735BF"/>
    <w:rsid w:val="00AC664F"/>
    <w:rsid w:val="00AF14EB"/>
    <w:rsid w:val="00AF1BC4"/>
    <w:rsid w:val="00B015E0"/>
    <w:rsid w:val="00B022EB"/>
    <w:rsid w:val="00B22B37"/>
    <w:rsid w:val="00B258CB"/>
    <w:rsid w:val="00B443D0"/>
    <w:rsid w:val="00B5135C"/>
    <w:rsid w:val="00B77EEE"/>
    <w:rsid w:val="00BA3072"/>
    <w:rsid w:val="00BE5B67"/>
    <w:rsid w:val="00C03F51"/>
    <w:rsid w:val="00C16797"/>
    <w:rsid w:val="00C47D19"/>
    <w:rsid w:val="00CA57CB"/>
    <w:rsid w:val="00CE3253"/>
    <w:rsid w:val="00CE4F6C"/>
    <w:rsid w:val="00D041BD"/>
    <w:rsid w:val="00D458DF"/>
    <w:rsid w:val="00D4642A"/>
    <w:rsid w:val="00DB63F8"/>
    <w:rsid w:val="00E116DC"/>
    <w:rsid w:val="00E178CD"/>
    <w:rsid w:val="00E421B3"/>
    <w:rsid w:val="00E55669"/>
    <w:rsid w:val="00E624D6"/>
    <w:rsid w:val="00E62D89"/>
    <w:rsid w:val="00EA64C9"/>
    <w:rsid w:val="00EB6A1C"/>
    <w:rsid w:val="00EF5605"/>
    <w:rsid w:val="00EF69F9"/>
    <w:rsid w:val="00F0008B"/>
    <w:rsid w:val="00F11A88"/>
    <w:rsid w:val="00F3065F"/>
    <w:rsid w:val="00F30D4E"/>
    <w:rsid w:val="00F376DF"/>
    <w:rsid w:val="00F55F5E"/>
    <w:rsid w:val="00F82AF3"/>
    <w:rsid w:val="00F837B8"/>
    <w:rsid w:val="00F945EA"/>
    <w:rsid w:val="00FC6954"/>
    <w:rsid w:val="00FE75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9"/>
    <o:shapelayout v:ext="edit">
      <o:idmap v:ext="edit" data="1"/>
    </o:shapelayout>
  </w:shapeDefaults>
  <w:decimalSymbol w:val=","/>
  <w:listSeparator w:val=";"/>
  <w14:docId w14:val="2F9620C5"/>
  <w15:docId w15:val="{A1F8E1C4-4917-4895-97D0-8D65C3DCA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2D1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DB63F8"/>
    <w:pPr>
      <w:tabs>
        <w:tab w:val="center" w:pos="4819"/>
        <w:tab w:val="right" w:pos="9638"/>
      </w:tabs>
    </w:pPr>
  </w:style>
  <w:style w:type="character" w:customStyle="1" w:styleId="IntestazioneCarattere">
    <w:name w:val="Intestazione Carattere"/>
    <w:basedOn w:val="Carpredefinitoparagrafo"/>
    <w:link w:val="Intestazione"/>
    <w:uiPriority w:val="99"/>
    <w:rsid w:val="00DB63F8"/>
  </w:style>
  <w:style w:type="paragraph" w:styleId="Pidipagina">
    <w:name w:val="footer"/>
    <w:basedOn w:val="Normale"/>
    <w:link w:val="PidipaginaCarattere"/>
    <w:uiPriority w:val="99"/>
    <w:unhideWhenUsed/>
    <w:rsid w:val="00DB63F8"/>
    <w:pPr>
      <w:tabs>
        <w:tab w:val="center" w:pos="4819"/>
        <w:tab w:val="right" w:pos="9638"/>
      </w:tabs>
    </w:pPr>
  </w:style>
  <w:style w:type="character" w:customStyle="1" w:styleId="PidipaginaCarattere">
    <w:name w:val="Piè di pagina Carattere"/>
    <w:basedOn w:val="Carpredefinitoparagrafo"/>
    <w:link w:val="Pidipagina"/>
    <w:uiPriority w:val="99"/>
    <w:rsid w:val="00DB63F8"/>
  </w:style>
  <w:style w:type="paragraph" w:styleId="Rientrocorpodeltesto">
    <w:name w:val="Body Text Indent"/>
    <w:basedOn w:val="Normale"/>
    <w:link w:val="RientrocorpodeltestoCarattere"/>
    <w:rsid w:val="00B258CB"/>
    <w:pPr>
      <w:ind w:firstLine="708"/>
      <w:jc w:val="both"/>
    </w:pPr>
    <w:rPr>
      <w:rFonts w:ascii="Garamond" w:hAnsi="Garamond"/>
    </w:rPr>
  </w:style>
  <w:style w:type="character" w:customStyle="1" w:styleId="RientrocorpodeltestoCarattere">
    <w:name w:val="Rientro corpo del testo Carattere"/>
    <w:basedOn w:val="Carpredefinitoparagrafo"/>
    <w:link w:val="Rientrocorpodeltesto"/>
    <w:rsid w:val="00B258CB"/>
    <w:rPr>
      <w:rFonts w:ascii="Garamond" w:eastAsia="Times New Roman" w:hAnsi="Garamond" w:cs="Times New Roman"/>
      <w:sz w:val="24"/>
      <w:szCs w:val="24"/>
      <w:lang w:eastAsia="it-IT"/>
    </w:rPr>
  </w:style>
  <w:style w:type="paragraph" w:styleId="Paragrafoelenco">
    <w:name w:val="List Paragraph"/>
    <w:basedOn w:val="Normale"/>
    <w:uiPriority w:val="34"/>
    <w:qFormat/>
    <w:rsid w:val="00B77EEE"/>
    <w:pPr>
      <w:ind w:left="720"/>
      <w:contextualSpacing/>
    </w:pPr>
  </w:style>
  <w:style w:type="paragraph" w:styleId="Testonotaapidipagina">
    <w:name w:val="footnote text"/>
    <w:basedOn w:val="Normale"/>
    <w:link w:val="TestonotaapidipaginaCarattere"/>
    <w:uiPriority w:val="99"/>
    <w:semiHidden/>
    <w:unhideWhenUsed/>
    <w:rsid w:val="00B015E0"/>
    <w:rPr>
      <w:sz w:val="20"/>
      <w:szCs w:val="20"/>
    </w:rPr>
  </w:style>
  <w:style w:type="character" w:customStyle="1" w:styleId="TestonotaapidipaginaCarattere">
    <w:name w:val="Testo nota a piè di pagina Carattere"/>
    <w:basedOn w:val="Carpredefinitoparagrafo"/>
    <w:link w:val="Testonotaapidipagina"/>
    <w:uiPriority w:val="99"/>
    <w:semiHidden/>
    <w:rsid w:val="00B015E0"/>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B015E0"/>
    <w:rPr>
      <w:vertAlign w:val="superscript"/>
    </w:rPr>
  </w:style>
  <w:style w:type="paragraph" w:styleId="Testofumetto">
    <w:name w:val="Balloon Text"/>
    <w:basedOn w:val="Normale"/>
    <w:link w:val="TestofumettoCarattere"/>
    <w:uiPriority w:val="99"/>
    <w:semiHidden/>
    <w:unhideWhenUsed/>
    <w:rsid w:val="00EA64C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64C9"/>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221256">
      <w:bodyDiv w:val="1"/>
      <w:marLeft w:val="0"/>
      <w:marRight w:val="0"/>
      <w:marTop w:val="0"/>
      <w:marBottom w:val="0"/>
      <w:divBdr>
        <w:top w:val="none" w:sz="0" w:space="0" w:color="auto"/>
        <w:left w:val="none" w:sz="0" w:space="0" w:color="auto"/>
        <w:bottom w:val="none" w:sz="0" w:space="0" w:color="auto"/>
        <w:right w:val="none" w:sz="0" w:space="0" w:color="auto"/>
      </w:divBdr>
    </w:div>
    <w:div w:id="140491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F1DC0-52D0-4816-8E8B-2BED2F8F9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684</Words>
  <Characters>3719</Characters>
  <Application>Microsoft Office Word</Application>
  <DocSecurity>0</DocSecurity>
  <Lines>56</Lines>
  <Paragraphs>24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 De Feo</dc:creator>
  <cp:keywords/>
  <dc:description/>
  <cp:lastModifiedBy>Cristina Mercandino</cp:lastModifiedBy>
  <cp:revision>3</cp:revision>
  <cp:lastPrinted>2022-10-07T08:01:00Z</cp:lastPrinted>
  <dcterms:created xsi:type="dcterms:W3CDTF">2022-10-07T07:49:00Z</dcterms:created>
  <dcterms:modified xsi:type="dcterms:W3CDTF">2022-10-07T08:03:00Z</dcterms:modified>
</cp:coreProperties>
</file>