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351" w:val="left" w:leader="none"/>
          <w:tab w:pos="8511" w:val="left" w:leader="none"/>
        </w:tabs>
        <w:spacing w:line="240" w:lineRule="auto"/>
        <w:ind w:left="11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288485" cy="159734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485" cy="159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86"/>
          <w:sz w:val="20"/>
        </w:rPr>
        <w:drawing>
          <wp:inline distT="0" distB="0" distL="0" distR="0">
            <wp:extent cx="2587893" cy="922972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7893" cy="922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6"/>
          <w:sz w:val="20"/>
        </w:rPr>
      </w:r>
      <w:r>
        <w:rPr>
          <w:position w:val="86"/>
          <w:sz w:val="20"/>
        </w:rPr>
        <w:tab/>
      </w:r>
      <w:r>
        <w:rPr>
          <w:position w:val="89"/>
          <w:sz w:val="20"/>
        </w:rPr>
        <w:drawing>
          <wp:inline distT="0" distB="0" distL="0" distR="0">
            <wp:extent cx="1267505" cy="1028700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9"/>
          <w:sz w:val="20"/>
        </w:rPr>
      </w:r>
    </w:p>
    <w:p>
      <w:pPr>
        <w:pStyle w:val="BodyText"/>
        <w:spacing w:before="1"/>
        <w:rPr>
          <w:sz w:val="25"/>
        </w:rPr>
      </w:pPr>
    </w:p>
    <w:p>
      <w:pPr>
        <w:spacing w:before="87"/>
        <w:ind w:left="960" w:right="875" w:firstLine="0"/>
        <w:jc w:val="center"/>
        <w:rPr>
          <w:b/>
          <w:sz w:val="32"/>
        </w:rPr>
      </w:pPr>
      <w:r>
        <w:rPr>
          <w:b/>
          <w:spacing w:val="-4"/>
          <w:sz w:val="32"/>
          <w:u w:val="thick"/>
        </w:rPr>
        <w:t>COMUNICATO</w:t>
      </w:r>
      <w:r>
        <w:rPr>
          <w:b/>
          <w:spacing w:val="-14"/>
          <w:sz w:val="32"/>
          <w:u w:val="thick"/>
        </w:rPr>
        <w:t> </w:t>
      </w:r>
      <w:r>
        <w:rPr>
          <w:b/>
          <w:spacing w:val="-3"/>
          <w:sz w:val="32"/>
          <w:u w:val="thick"/>
        </w:rPr>
        <w:t>STAMPA</w:t>
      </w:r>
    </w:p>
    <w:p>
      <w:pPr>
        <w:pStyle w:val="BodyText"/>
        <w:rPr>
          <w:b/>
          <w:sz w:val="34"/>
        </w:rPr>
      </w:pPr>
    </w:p>
    <w:p>
      <w:pPr>
        <w:pStyle w:val="Title"/>
        <w:spacing w:line="213" w:lineRule="auto" w:before="261"/>
      </w:pPr>
      <w:r>
        <w:rPr>
          <w:color w:val="212121"/>
        </w:rPr>
        <w:t>LA</w:t>
      </w:r>
      <w:r>
        <w:rPr>
          <w:color w:val="212121"/>
          <w:spacing w:val="-15"/>
        </w:rPr>
        <w:t> </w:t>
      </w:r>
      <w:r>
        <w:rPr>
          <w:color w:val="212121"/>
        </w:rPr>
        <w:t>PREVENZIONE</w:t>
      </w:r>
      <w:r>
        <w:rPr>
          <w:color w:val="212121"/>
          <w:spacing w:val="-14"/>
        </w:rPr>
        <w:t> </w:t>
      </w:r>
      <w:r>
        <w:rPr>
          <w:color w:val="212121"/>
        </w:rPr>
        <w:t>NEI</w:t>
      </w:r>
      <w:r>
        <w:rPr>
          <w:color w:val="212121"/>
          <w:spacing w:val="-14"/>
        </w:rPr>
        <w:t> </w:t>
      </w:r>
      <w:r>
        <w:rPr>
          <w:color w:val="212121"/>
        </w:rPr>
        <w:t>PAZIENTI</w:t>
      </w:r>
      <w:r>
        <w:rPr>
          <w:color w:val="212121"/>
          <w:spacing w:val="-15"/>
        </w:rPr>
        <w:t> </w:t>
      </w:r>
      <w:r>
        <w:rPr>
          <w:color w:val="212121"/>
        </w:rPr>
        <w:t>ONCOLOGICI:</w:t>
      </w:r>
      <w:r>
        <w:rPr>
          <w:color w:val="212121"/>
          <w:spacing w:val="-92"/>
        </w:rPr>
        <w:t> </w:t>
      </w:r>
      <w:r>
        <w:rPr>
          <w:color w:val="212121"/>
        </w:rPr>
        <w:t>CONTINUA</w:t>
      </w:r>
      <w:r>
        <w:rPr>
          <w:color w:val="212121"/>
          <w:spacing w:val="-4"/>
        </w:rPr>
        <w:t> </w:t>
      </w:r>
      <w:r>
        <w:rPr>
          <w:color w:val="212121"/>
        </w:rPr>
        <w:t>L’IMPEGNO</w:t>
      </w:r>
      <w:r>
        <w:rPr>
          <w:color w:val="212121"/>
          <w:spacing w:val="-3"/>
        </w:rPr>
        <w:t> </w:t>
      </w:r>
      <w:r>
        <w:rPr>
          <w:color w:val="212121"/>
        </w:rPr>
        <w:t>DELLO</w:t>
      </w:r>
      <w:r>
        <w:rPr>
          <w:color w:val="212121"/>
          <w:spacing w:val="-3"/>
        </w:rPr>
        <w:t> </w:t>
      </w:r>
      <w:r>
        <w:rPr>
          <w:color w:val="212121"/>
        </w:rPr>
        <w:t>IOV</w:t>
      </w:r>
    </w:p>
    <w:p>
      <w:pPr>
        <w:pStyle w:val="Title"/>
        <w:spacing w:line="213" w:lineRule="auto"/>
        <w:ind w:left="1928" w:right="1841"/>
      </w:pPr>
      <w:r>
        <w:rPr>
          <w:color w:val="212121"/>
        </w:rPr>
        <w:t>PER LA VACCINAZIONE CONTRO</w:t>
      </w:r>
      <w:r>
        <w:rPr>
          <w:color w:val="212121"/>
          <w:spacing w:val="1"/>
        </w:rPr>
        <w:t> </w:t>
      </w:r>
      <w:r>
        <w:rPr>
          <w:color w:val="212121"/>
        </w:rPr>
        <w:t>INFLUENZA</w:t>
      </w:r>
      <w:r>
        <w:rPr>
          <w:color w:val="212121"/>
          <w:spacing w:val="-17"/>
        </w:rPr>
        <w:t> </w:t>
      </w:r>
      <w:r>
        <w:rPr>
          <w:color w:val="212121"/>
        </w:rPr>
        <w:t>STAGIONALE</w:t>
      </w:r>
      <w:r>
        <w:rPr>
          <w:color w:val="212121"/>
          <w:spacing w:val="-16"/>
        </w:rPr>
        <w:t> </w:t>
      </w:r>
      <w:r>
        <w:rPr>
          <w:color w:val="212121"/>
        </w:rPr>
        <w:t>E</w:t>
      </w:r>
      <w:r>
        <w:rPr>
          <w:color w:val="212121"/>
          <w:spacing w:val="-17"/>
        </w:rPr>
        <w:t> </w:t>
      </w:r>
      <w:r>
        <w:rPr>
          <w:color w:val="212121"/>
        </w:rPr>
        <w:t>COVID19</w:t>
      </w:r>
    </w:p>
    <w:p>
      <w:pPr>
        <w:pStyle w:val="BodyText"/>
        <w:spacing w:before="7"/>
        <w:rPr>
          <w:b/>
          <w:sz w:val="62"/>
        </w:rPr>
      </w:pPr>
    </w:p>
    <w:p>
      <w:pPr>
        <w:pStyle w:val="BodyText"/>
        <w:spacing w:line="213" w:lineRule="auto"/>
        <w:ind w:left="290" w:right="204"/>
        <w:jc w:val="both"/>
      </w:pPr>
      <w:r>
        <w:rPr>
          <w:color w:val="212121"/>
        </w:rPr>
        <w:t>Padova,</w:t>
      </w:r>
      <w:r>
        <w:rPr>
          <w:color w:val="212121"/>
          <w:spacing w:val="1"/>
        </w:rPr>
        <w:t> </w:t>
      </w:r>
      <w:r>
        <w:rPr>
          <w:color w:val="212121"/>
        </w:rPr>
        <w:t>17</w:t>
      </w:r>
      <w:r>
        <w:rPr>
          <w:color w:val="212121"/>
          <w:spacing w:val="1"/>
        </w:rPr>
        <w:t> </w:t>
      </w:r>
      <w:r>
        <w:rPr>
          <w:color w:val="212121"/>
        </w:rPr>
        <w:t>novembre</w:t>
      </w:r>
      <w:r>
        <w:rPr>
          <w:color w:val="212121"/>
          <w:spacing w:val="70"/>
        </w:rPr>
        <w:t> </w:t>
      </w:r>
      <w:r>
        <w:rPr>
          <w:color w:val="212121"/>
        </w:rPr>
        <w:t>2023. E’ diretta ai propri assistiti, per antonomasia dal quadro</w:t>
      </w:r>
      <w:r>
        <w:rPr>
          <w:color w:val="212121"/>
          <w:spacing w:val="1"/>
        </w:rPr>
        <w:t> </w:t>
      </w:r>
      <w:r>
        <w:rPr>
          <w:color w:val="212121"/>
        </w:rPr>
        <w:t>clinico delicato quindi particolarmente fragili, e ai dipendenti che ogni giorno si prendono</w:t>
      </w:r>
      <w:r>
        <w:rPr>
          <w:color w:val="212121"/>
          <w:spacing w:val="1"/>
        </w:rPr>
        <w:t> </w:t>
      </w:r>
      <w:r>
        <w:rPr>
          <w:color w:val="212121"/>
        </w:rPr>
        <w:t>cura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loro,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doppia</w:t>
      </w:r>
      <w:r>
        <w:rPr>
          <w:color w:val="212121"/>
          <w:spacing w:val="1"/>
        </w:rPr>
        <w:t> </w:t>
      </w:r>
      <w:r>
        <w:rPr>
          <w:color w:val="212121"/>
        </w:rPr>
        <w:t>campagna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prevenzione</w:t>
      </w:r>
      <w:r>
        <w:rPr>
          <w:color w:val="212121"/>
          <w:spacing w:val="1"/>
        </w:rPr>
        <w:t> </w:t>
      </w:r>
      <w:r>
        <w:rPr>
          <w:color w:val="212121"/>
        </w:rPr>
        <w:t>-</w:t>
      </w:r>
      <w:r>
        <w:rPr>
          <w:color w:val="212121"/>
          <w:spacing w:val="1"/>
        </w:rPr>
        <w:t> </w:t>
      </w:r>
      <w:r>
        <w:rPr>
          <w:color w:val="212121"/>
        </w:rPr>
        <w:t>antinfluenzale</w:t>
      </w:r>
      <w:r>
        <w:rPr>
          <w:color w:val="212121"/>
          <w:spacing w:val="1"/>
        </w:rPr>
        <w:t> </w:t>
      </w:r>
      <w:r>
        <w:rPr>
          <w:color w:val="212121"/>
        </w:rPr>
        <w:t>e</w:t>
      </w:r>
      <w:r>
        <w:rPr>
          <w:color w:val="212121"/>
          <w:spacing w:val="1"/>
        </w:rPr>
        <w:t> </w:t>
      </w:r>
      <w:r>
        <w:rPr>
          <w:color w:val="212121"/>
        </w:rPr>
        <w:t>anti-Covid19</w:t>
      </w:r>
      <w:r>
        <w:rPr>
          <w:color w:val="212121"/>
          <w:spacing w:val="70"/>
        </w:rPr>
        <w:t> </w:t>
      </w:r>
      <w:r>
        <w:rPr>
          <w:color w:val="212121"/>
        </w:rPr>
        <w:t>-</w:t>
      </w:r>
      <w:r>
        <w:rPr>
          <w:color w:val="212121"/>
          <w:spacing w:val="1"/>
        </w:rPr>
        <w:t> </w:t>
      </w:r>
      <w:r>
        <w:rPr>
          <w:color w:val="212121"/>
        </w:rPr>
        <w:t>promossa</w:t>
      </w:r>
      <w:r>
        <w:rPr>
          <w:color w:val="212121"/>
          <w:spacing w:val="1"/>
        </w:rPr>
        <w:t> </w:t>
      </w:r>
      <w:r>
        <w:rPr>
          <w:color w:val="212121"/>
        </w:rPr>
        <w:t>dall’Istituto</w:t>
      </w:r>
      <w:r>
        <w:rPr>
          <w:color w:val="212121"/>
          <w:spacing w:val="1"/>
        </w:rPr>
        <w:t> </w:t>
      </w:r>
      <w:r>
        <w:rPr>
          <w:color w:val="212121"/>
        </w:rPr>
        <w:t>Oncologico</w:t>
      </w:r>
      <w:r>
        <w:rPr>
          <w:color w:val="212121"/>
          <w:spacing w:val="1"/>
        </w:rPr>
        <w:t> </w:t>
      </w:r>
      <w:r>
        <w:rPr>
          <w:color w:val="212121"/>
        </w:rPr>
        <w:t>Veneto</w:t>
      </w:r>
      <w:r>
        <w:rPr>
          <w:color w:val="212121"/>
          <w:spacing w:val="1"/>
        </w:rPr>
        <w:t> </w:t>
      </w:r>
      <w:r>
        <w:rPr>
          <w:color w:val="212121"/>
        </w:rPr>
        <w:t>IRCCS</w:t>
      </w:r>
      <w:r>
        <w:rPr>
          <w:color w:val="212121"/>
          <w:spacing w:val="1"/>
        </w:rPr>
        <w:t> </w:t>
      </w:r>
      <w:r>
        <w:rPr>
          <w:color w:val="212121"/>
        </w:rPr>
        <w:t>che</w:t>
      </w:r>
      <w:r>
        <w:rPr>
          <w:color w:val="212121"/>
          <w:spacing w:val="1"/>
        </w:rPr>
        <w:t> </w:t>
      </w:r>
      <w:r>
        <w:rPr>
          <w:color w:val="212121"/>
        </w:rPr>
        <w:t>partecipa</w:t>
      </w:r>
      <w:r>
        <w:rPr>
          <w:color w:val="212121"/>
          <w:spacing w:val="1"/>
        </w:rPr>
        <w:t> </w:t>
      </w:r>
      <w:r>
        <w:rPr>
          <w:color w:val="212121"/>
        </w:rPr>
        <w:t>alla</w:t>
      </w:r>
      <w:r>
        <w:rPr>
          <w:color w:val="212121"/>
          <w:spacing w:val="1"/>
        </w:rPr>
        <w:t> </w:t>
      </w:r>
      <w:r>
        <w:rPr>
          <w:color w:val="212121"/>
        </w:rPr>
        <w:t>rete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offerta</w:t>
      </w:r>
      <w:r>
        <w:rPr>
          <w:color w:val="212121"/>
          <w:spacing w:val="1"/>
        </w:rPr>
        <w:t> </w:t>
      </w:r>
      <w:r>
        <w:rPr>
          <w:color w:val="212121"/>
        </w:rPr>
        <w:t>vaccinale della Regione del Veneto. La Direzione Sanitaria dell'Istituto ha previsto che i</w:t>
      </w:r>
      <w:r>
        <w:rPr>
          <w:color w:val="212121"/>
          <w:spacing w:val="1"/>
        </w:rPr>
        <w:t> </w:t>
      </w:r>
      <w:r>
        <w:rPr>
          <w:color w:val="212121"/>
        </w:rPr>
        <w:t>pazienti</w:t>
      </w:r>
      <w:r>
        <w:rPr>
          <w:color w:val="212121"/>
          <w:spacing w:val="1"/>
        </w:rPr>
        <w:t> </w:t>
      </w:r>
      <w:r>
        <w:rPr>
          <w:color w:val="212121"/>
        </w:rPr>
        <w:t>in</w:t>
      </w:r>
      <w:r>
        <w:rPr>
          <w:color w:val="212121"/>
          <w:spacing w:val="1"/>
        </w:rPr>
        <w:t> </w:t>
      </w:r>
      <w:r>
        <w:rPr>
          <w:color w:val="212121"/>
        </w:rPr>
        <w:t>trattamento</w:t>
      </w:r>
      <w:r>
        <w:rPr>
          <w:color w:val="212121"/>
          <w:spacing w:val="1"/>
        </w:rPr>
        <w:t> </w:t>
      </w:r>
      <w:r>
        <w:rPr>
          <w:color w:val="212121"/>
        </w:rPr>
        <w:t>possano</w:t>
      </w:r>
      <w:r>
        <w:rPr>
          <w:color w:val="212121"/>
          <w:spacing w:val="1"/>
        </w:rPr>
        <w:t> </w:t>
      </w:r>
      <w:r>
        <w:rPr>
          <w:color w:val="212121"/>
        </w:rPr>
        <w:t>ricevere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somministrazione</w:t>
      </w:r>
      <w:r>
        <w:rPr>
          <w:color w:val="212121"/>
          <w:spacing w:val="1"/>
        </w:rPr>
        <w:t> </w:t>
      </w:r>
      <w:r>
        <w:rPr>
          <w:color w:val="212121"/>
        </w:rPr>
        <w:t>gratuita</w:t>
      </w:r>
      <w:r>
        <w:rPr>
          <w:color w:val="212121"/>
          <w:spacing w:val="1"/>
        </w:rPr>
        <w:t> </w:t>
      </w:r>
      <w:r>
        <w:rPr>
          <w:color w:val="212121"/>
        </w:rPr>
        <w:t>del</w:t>
      </w:r>
      <w:r>
        <w:rPr>
          <w:color w:val="212121"/>
          <w:spacing w:val="1"/>
        </w:rPr>
        <w:t> </w:t>
      </w:r>
      <w:r>
        <w:rPr>
          <w:color w:val="212121"/>
        </w:rPr>
        <w:t>vaccino</w:t>
      </w:r>
      <w:r>
        <w:rPr>
          <w:color w:val="212121"/>
          <w:spacing w:val="1"/>
        </w:rPr>
        <w:t> </w:t>
      </w:r>
      <w:r>
        <w:rPr>
          <w:color w:val="212121"/>
        </w:rPr>
        <w:t>anti-influenzale</w:t>
      </w:r>
      <w:r>
        <w:rPr>
          <w:color w:val="212121"/>
          <w:spacing w:val="1"/>
        </w:rPr>
        <w:t> </w:t>
      </w:r>
      <w:r>
        <w:rPr>
          <w:color w:val="212121"/>
        </w:rPr>
        <w:t>e</w:t>
      </w:r>
      <w:r>
        <w:rPr>
          <w:color w:val="212121"/>
          <w:spacing w:val="1"/>
        </w:rPr>
        <w:t> </w:t>
      </w:r>
      <w:r>
        <w:rPr>
          <w:color w:val="212121"/>
        </w:rPr>
        <w:t>anti-Covid19</w:t>
      </w:r>
      <w:r>
        <w:rPr>
          <w:color w:val="212121"/>
          <w:spacing w:val="1"/>
        </w:rPr>
        <w:t> </w:t>
      </w:r>
      <w:r>
        <w:rPr>
          <w:color w:val="212121"/>
        </w:rPr>
        <w:t>sia</w:t>
      </w:r>
      <w:r>
        <w:rPr>
          <w:color w:val="212121"/>
          <w:spacing w:val="1"/>
        </w:rPr>
        <w:t> </w:t>
      </w:r>
      <w:r>
        <w:rPr>
          <w:color w:val="212121"/>
        </w:rPr>
        <w:t>presso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sede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Padova</w:t>
      </w:r>
      <w:r>
        <w:rPr>
          <w:color w:val="212121"/>
          <w:spacing w:val="1"/>
        </w:rPr>
        <w:t> </w:t>
      </w:r>
      <w:r>
        <w:rPr>
          <w:color w:val="212121"/>
        </w:rPr>
        <w:t>sia</w:t>
      </w:r>
      <w:r>
        <w:rPr>
          <w:color w:val="212121"/>
          <w:spacing w:val="1"/>
        </w:rPr>
        <w:t> </w:t>
      </w:r>
      <w:r>
        <w:rPr>
          <w:color w:val="212121"/>
        </w:rPr>
        <w:t>presso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sede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Castelfranco</w:t>
      </w:r>
      <w:r>
        <w:rPr>
          <w:color w:val="212121"/>
          <w:spacing w:val="1"/>
        </w:rPr>
        <w:t> </w:t>
      </w:r>
      <w:r>
        <w:rPr>
          <w:color w:val="212121"/>
        </w:rPr>
        <w:t>Veneto</w:t>
      </w:r>
      <w:r>
        <w:rPr>
          <w:color w:val="212121"/>
          <w:spacing w:val="1"/>
        </w:rPr>
        <w:t> </w:t>
      </w:r>
      <w:r>
        <w:rPr>
          <w:color w:val="212121"/>
        </w:rPr>
        <w:t>rivolgendosi</w:t>
      </w:r>
      <w:r>
        <w:rPr>
          <w:color w:val="212121"/>
          <w:spacing w:val="1"/>
        </w:rPr>
        <w:t> </w:t>
      </w:r>
      <w:r>
        <w:rPr>
          <w:color w:val="212121"/>
        </w:rPr>
        <w:t>al</w:t>
      </w:r>
      <w:r>
        <w:rPr>
          <w:color w:val="212121"/>
          <w:spacing w:val="1"/>
        </w:rPr>
        <w:t> </w:t>
      </w:r>
      <w:r>
        <w:rPr>
          <w:color w:val="212121"/>
        </w:rPr>
        <w:t>proprio</w:t>
      </w:r>
      <w:r>
        <w:rPr>
          <w:color w:val="212121"/>
          <w:spacing w:val="1"/>
        </w:rPr>
        <w:t> </w:t>
      </w:r>
      <w:r>
        <w:rPr>
          <w:color w:val="212121"/>
        </w:rPr>
        <w:t>medico</w:t>
      </w:r>
      <w:r>
        <w:rPr>
          <w:color w:val="212121"/>
          <w:spacing w:val="1"/>
        </w:rPr>
        <w:t> </w:t>
      </w:r>
      <w:r>
        <w:rPr>
          <w:color w:val="212121"/>
        </w:rPr>
        <w:t>specialista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riferimento</w:t>
      </w:r>
      <w:r>
        <w:rPr>
          <w:color w:val="212121"/>
          <w:spacing w:val="70"/>
        </w:rPr>
        <w:t> </w:t>
      </w:r>
      <w:r>
        <w:rPr>
          <w:color w:val="212121"/>
        </w:rPr>
        <w:t>che</w:t>
      </w:r>
      <w:r>
        <w:rPr>
          <w:color w:val="212121"/>
          <w:spacing w:val="1"/>
        </w:rPr>
        <w:t> </w:t>
      </w:r>
      <w:r>
        <w:rPr>
          <w:color w:val="212121"/>
        </w:rPr>
        <w:t>provvede alla prenotazione attraverso agende informatiche dedicate. Per entrambe le sedi</w:t>
      </w:r>
      <w:r>
        <w:rPr>
          <w:color w:val="212121"/>
          <w:spacing w:val="1"/>
        </w:rPr>
        <w:t> </w:t>
      </w:r>
      <w:r>
        <w:rPr>
          <w:color w:val="212121"/>
        </w:rPr>
        <w:t>sono state organizzate due giornate di vaccinazioni il 25 ottobre e il 28 novembre, ed è</w:t>
      </w:r>
      <w:r>
        <w:rPr>
          <w:color w:val="212121"/>
          <w:spacing w:val="1"/>
        </w:rPr>
        <w:t> </w:t>
      </w:r>
      <w:r>
        <w:rPr>
          <w:color w:val="212121"/>
        </w:rPr>
        <w:t>anche data la possibilità di co-somministrazione. Per i dipendenti l’organizzazione è in</w:t>
      </w:r>
      <w:r>
        <w:rPr>
          <w:color w:val="212121"/>
          <w:spacing w:val="1"/>
        </w:rPr>
        <w:t> </w:t>
      </w:r>
      <w:r>
        <w:rPr>
          <w:color w:val="212121"/>
        </w:rPr>
        <w:t>capo</w:t>
      </w:r>
      <w:r>
        <w:rPr>
          <w:color w:val="212121"/>
          <w:spacing w:val="-2"/>
        </w:rPr>
        <w:t> </w:t>
      </w:r>
      <w:r>
        <w:rPr>
          <w:color w:val="212121"/>
        </w:rPr>
        <w:t>al</w:t>
      </w:r>
      <w:r>
        <w:rPr>
          <w:color w:val="212121"/>
          <w:spacing w:val="-2"/>
        </w:rPr>
        <w:t> </w:t>
      </w:r>
      <w:r>
        <w:rPr>
          <w:color w:val="212121"/>
        </w:rPr>
        <w:t>Medico</w:t>
      </w:r>
      <w:r>
        <w:rPr>
          <w:color w:val="212121"/>
          <w:spacing w:val="-2"/>
        </w:rPr>
        <w:t> </w:t>
      </w:r>
      <w:r>
        <w:rPr>
          <w:color w:val="212121"/>
        </w:rPr>
        <w:t>Competente,</w:t>
      </w:r>
      <w:r>
        <w:rPr>
          <w:color w:val="212121"/>
          <w:spacing w:val="-2"/>
        </w:rPr>
        <w:t> </w:t>
      </w:r>
      <w:r>
        <w:rPr>
          <w:color w:val="212121"/>
        </w:rPr>
        <w:t>con</w:t>
      </w:r>
      <w:r>
        <w:rPr>
          <w:color w:val="212121"/>
          <w:spacing w:val="-1"/>
        </w:rPr>
        <w:t> </w:t>
      </w:r>
      <w:r>
        <w:rPr>
          <w:color w:val="212121"/>
        </w:rPr>
        <w:t>offerta</w:t>
      </w:r>
      <w:r>
        <w:rPr>
          <w:color w:val="212121"/>
          <w:spacing w:val="-2"/>
        </w:rPr>
        <w:t> </w:t>
      </w:r>
      <w:r>
        <w:rPr>
          <w:color w:val="212121"/>
        </w:rPr>
        <w:t>su</w:t>
      </w:r>
      <w:r>
        <w:rPr>
          <w:color w:val="212121"/>
          <w:spacing w:val="-2"/>
        </w:rPr>
        <w:t> </w:t>
      </w:r>
      <w:r>
        <w:rPr>
          <w:color w:val="212121"/>
        </w:rPr>
        <w:t>entrambe</w:t>
      </w:r>
      <w:r>
        <w:rPr>
          <w:color w:val="212121"/>
          <w:spacing w:val="-2"/>
        </w:rPr>
        <w:t> </w:t>
      </w:r>
      <w:r>
        <w:rPr>
          <w:color w:val="212121"/>
        </w:rPr>
        <w:t>le</w:t>
      </w:r>
      <w:r>
        <w:rPr>
          <w:color w:val="212121"/>
          <w:spacing w:val="-1"/>
        </w:rPr>
        <w:t> </w:t>
      </w:r>
      <w:r>
        <w:rPr>
          <w:color w:val="212121"/>
        </w:rPr>
        <w:t>sedi.</w:t>
      </w:r>
    </w:p>
    <w:p>
      <w:pPr>
        <w:pStyle w:val="BodyText"/>
        <w:spacing w:line="213" w:lineRule="auto" w:before="186"/>
        <w:ind w:left="290" w:right="204"/>
        <w:jc w:val="both"/>
      </w:pPr>
      <w:r>
        <w:rPr>
          <w:color w:val="212121"/>
        </w:rPr>
        <w:t>"La prevenzione è fondamentale – sottolinea il Direttore Generale Patrizia Benini – ancor</w:t>
      </w:r>
      <w:r>
        <w:rPr>
          <w:color w:val="212121"/>
          <w:spacing w:val="1"/>
        </w:rPr>
        <w:t> </w:t>
      </w:r>
      <w:r>
        <w:rPr>
          <w:color w:val="212121"/>
        </w:rPr>
        <w:t>più adesso che, con la stagione fredda, si assiste ad una maggiore circolazione di virus</w:t>
      </w:r>
      <w:r>
        <w:rPr>
          <w:color w:val="212121"/>
          <w:spacing w:val="1"/>
        </w:rPr>
        <w:t> </w:t>
      </w:r>
      <w:r>
        <w:rPr>
          <w:color w:val="212121"/>
        </w:rPr>
        <w:t>respiratori</w:t>
      </w:r>
      <w:r>
        <w:rPr>
          <w:color w:val="212121"/>
          <w:spacing w:val="9"/>
        </w:rPr>
        <w:t> </w:t>
      </w:r>
      <w:r>
        <w:rPr>
          <w:color w:val="212121"/>
        </w:rPr>
        <w:t>che,</w:t>
      </w:r>
      <w:r>
        <w:rPr>
          <w:color w:val="212121"/>
          <w:spacing w:val="9"/>
        </w:rPr>
        <w:t> </w:t>
      </w:r>
      <w:r>
        <w:rPr>
          <w:color w:val="212121"/>
        </w:rPr>
        <w:t>in</w:t>
      </w:r>
      <w:r>
        <w:rPr>
          <w:color w:val="212121"/>
          <w:spacing w:val="9"/>
        </w:rPr>
        <w:t> </w:t>
      </w:r>
      <w:r>
        <w:rPr>
          <w:color w:val="212121"/>
        </w:rPr>
        <w:t>pazienti</w:t>
      </w:r>
      <w:r>
        <w:rPr>
          <w:color w:val="212121"/>
          <w:spacing w:val="10"/>
        </w:rPr>
        <w:t> </w:t>
      </w:r>
      <w:r>
        <w:rPr>
          <w:color w:val="212121"/>
        </w:rPr>
        <w:t>già</w:t>
      </w:r>
      <w:r>
        <w:rPr>
          <w:color w:val="212121"/>
          <w:spacing w:val="9"/>
        </w:rPr>
        <w:t> </w:t>
      </w:r>
      <w:r>
        <w:rPr>
          <w:color w:val="212121"/>
        </w:rPr>
        <w:t>debilitati,</w:t>
      </w:r>
      <w:r>
        <w:rPr>
          <w:color w:val="212121"/>
          <w:spacing w:val="9"/>
        </w:rPr>
        <w:t> </w:t>
      </w:r>
      <w:r>
        <w:rPr>
          <w:color w:val="212121"/>
        </w:rPr>
        <w:t>possono</w:t>
      </w:r>
      <w:r>
        <w:rPr>
          <w:color w:val="212121"/>
          <w:spacing w:val="9"/>
        </w:rPr>
        <w:t> </w:t>
      </w:r>
      <w:r>
        <w:rPr>
          <w:color w:val="212121"/>
        </w:rPr>
        <w:t>dare</w:t>
      </w:r>
      <w:r>
        <w:rPr>
          <w:color w:val="212121"/>
          <w:spacing w:val="10"/>
        </w:rPr>
        <w:t> </w:t>
      </w:r>
      <w:r>
        <w:rPr>
          <w:color w:val="212121"/>
        </w:rPr>
        <w:t>anche</w:t>
      </w:r>
      <w:r>
        <w:rPr>
          <w:color w:val="212121"/>
          <w:spacing w:val="9"/>
        </w:rPr>
        <w:t> </w:t>
      </w:r>
      <w:r>
        <w:rPr>
          <w:color w:val="212121"/>
        </w:rPr>
        <w:t>gravi</w:t>
      </w:r>
      <w:r>
        <w:rPr>
          <w:color w:val="212121"/>
          <w:spacing w:val="9"/>
        </w:rPr>
        <w:t> </w:t>
      </w:r>
      <w:r>
        <w:rPr>
          <w:color w:val="212121"/>
        </w:rPr>
        <w:t>conseguenze.</w:t>
      </w:r>
      <w:r>
        <w:rPr>
          <w:color w:val="212121"/>
          <w:spacing w:val="9"/>
        </w:rPr>
        <w:t> </w:t>
      </w:r>
      <w:r>
        <w:rPr>
          <w:color w:val="212121"/>
        </w:rPr>
        <w:t>A</w:t>
      </w:r>
      <w:r>
        <w:rPr>
          <w:color w:val="212121"/>
          <w:spacing w:val="-5"/>
        </w:rPr>
        <w:t> </w:t>
      </w:r>
      <w:r>
        <w:rPr>
          <w:color w:val="212121"/>
        </w:rPr>
        <w:t>noi</w:t>
      </w:r>
      <w:r>
        <w:rPr>
          <w:color w:val="212121"/>
          <w:spacing w:val="-4"/>
        </w:rPr>
        <w:t> </w:t>
      </w:r>
      <w:r>
        <w:rPr>
          <w:color w:val="212121"/>
        </w:rPr>
        <w:t>sta</w:t>
      </w:r>
      <w:r>
        <w:rPr>
          <w:color w:val="212121"/>
          <w:spacing w:val="1"/>
        </w:rPr>
        <w:t> </w:t>
      </w:r>
      <w:r>
        <w:rPr>
          <w:color w:val="212121"/>
        </w:rPr>
        <w:t>a cuore proteggere i nostri utenti oncologici: per questo prosegue l’impegno all’interno</w:t>
      </w:r>
      <w:r>
        <w:rPr>
          <w:color w:val="212121"/>
          <w:spacing w:val="1"/>
        </w:rPr>
        <w:t> </w:t>
      </w:r>
      <w:r>
        <w:rPr>
          <w:color w:val="212121"/>
        </w:rPr>
        <w:t>delle</w:t>
      </w:r>
      <w:r>
        <w:rPr>
          <w:color w:val="212121"/>
          <w:spacing w:val="1"/>
        </w:rPr>
        <w:t> </w:t>
      </w:r>
      <w:r>
        <w:rPr>
          <w:color w:val="212121"/>
        </w:rPr>
        <w:t>nostre</w:t>
      </w:r>
      <w:r>
        <w:rPr>
          <w:color w:val="212121"/>
          <w:spacing w:val="1"/>
        </w:rPr>
        <w:t> </w:t>
      </w:r>
      <w:r>
        <w:rPr>
          <w:color w:val="212121"/>
        </w:rPr>
        <w:t>strutture</w:t>
      </w:r>
      <w:r>
        <w:rPr>
          <w:color w:val="212121"/>
          <w:spacing w:val="1"/>
        </w:rPr>
        <w:t> </w:t>
      </w:r>
      <w:r>
        <w:rPr>
          <w:color w:val="212121"/>
        </w:rPr>
        <w:t>con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proposta di vaccinarsi contro l’influenza stagionale ed il</w:t>
      </w:r>
      <w:r>
        <w:rPr>
          <w:color w:val="212121"/>
          <w:spacing w:val="1"/>
        </w:rPr>
        <w:t> </w:t>
      </w:r>
      <w:r>
        <w:rPr>
          <w:color w:val="212121"/>
        </w:rPr>
        <w:t>Covid-19 rivolta sia ai pazienti ma anche agli operatori per poter continuare ad assistere al</w:t>
      </w:r>
      <w:r>
        <w:rPr>
          <w:color w:val="212121"/>
          <w:spacing w:val="1"/>
        </w:rPr>
        <w:t> </w:t>
      </w:r>
      <w:r>
        <w:rPr>
          <w:color w:val="212121"/>
        </w:rPr>
        <w:t>meglio</w:t>
      </w:r>
      <w:r>
        <w:rPr>
          <w:color w:val="212121"/>
          <w:spacing w:val="-2"/>
        </w:rPr>
        <w:t> </w:t>
      </w:r>
      <w:r>
        <w:rPr>
          <w:color w:val="212121"/>
        </w:rPr>
        <w:t>la</w:t>
      </w:r>
      <w:r>
        <w:rPr>
          <w:color w:val="212121"/>
          <w:spacing w:val="-1"/>
        </w:rPr>
        <w:t> </w:t>
      </w:r>
      <w:r>
        <w:rPr>
          <w:color w:val="212121"/>
        </w:rPr>
        <w:t>nostra</w:t>
      </w:r>
      <w:r>
        <w:rPr>
          <w:color w:val="212121"/>
          <w:spacing w:val="-1"/>
        </w:rPr>
        <w:t> </w:t>
      </w:r>
      <w:r>
        <w:rPr>
          <w:color w:val="212121"/>
        </w:rPr>
        <w:t>delicata</w:t>
      </w:r>
      <w:r>
        <w:rPr>
          <w:color w:val="212121"/>
          <w:spacing w:val="-2"/>
        </w:rPr>
        <w:t> </w:t>
      </w:r>
      <w:r>
        <w:rPr>
          <w:color w:val="212121"/>
        </w:rPr>
        <w:t>comunità".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7"/>
        </w:rPr>
      </w:pPr>
    </w:p>
    <w:p>
      <w:pPr>
        <w:spacing w:line="288" w:lineRule="auto" w:before="1"/>
        <w:ind w:left="455" w:right="5962" w:firstLine="0"/>
        <w:jc w:val="left"/>
        <w:rPr>
          <w:b/>
          <w:sz w:val="28"/>
        </w:rPr>
      </w:pPr>
      <w:r>
        <w:rPr>
          <w:b/>
          <w:sz w:val="28"/>
        </w:rPr>
        <w:t>Ufficio Stampa IOV - IRCCS</w:t>
      </w:r>
      <w:r>
        <w:rPr>
          <w:b/>
          <w:spacing w:val="1"/>
          <w:sz w:val="28"/>
        </w:rPr>
        <w:t> </w:t>
      </w:r>
      <w:r>
        <w:rPr>
          <w:b/>
          <w:spacing w:val="-1"/>
          <w:sz w:val="28"/>
        </w:rPr>
        <w:t>Email: </w:t>
      </w:r>
      <w:hyperlink r:id="rId8">
        <w:r>
          <w:rPr>
            <w:b/>
            <w:color w:val="1154CC"/>
            <w:spacing w:val="-1"/>
            <w:sz w:val="28"/>
            <w:u w:val="thick" w:color="1154CC"/>
          </w:rPr>
          <w:t>ufficio.stampa@iov.veneto.it</w:t>
        </w:r>
      </w:hyperlink>
      <w:r>
        <w:rPr>
          <w:b/>
          <w:color w:val="1154CC"/>
          <w:spacing w:val="-67"/>
          <w:sz w:val="28"/>
        </w:rPr>
        <w:t> </w:t>
      </w:r>
      <w:r>
        <w:rPr>
          <w:b/>
          <w:sz w:val="28"/>
        </w:rPr>
        <w:t>Cell: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338.5866778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1283334</wp:posOffset>
            </wp:positionH>
            <wp:positionV relativeFrom="paragraph">
              <wp:posOffset>223820</wp:posOffset>
            </wp:positionV>
            <wp:extent cx="4540128" cy="323088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0128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20" w:h="16840"/>
      <w:pgMar w:top="640" w:bottom="0" w:left="56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963" w:right="875"/>
      <w:jc w:val="center"/>
    </w:pPr>
    <w:rPr>
      <w:rFonts w:ascii="Times New Roman" w:hAnsi="Times New Roman" w:eastAsia="Times New Roman" w:cs="Times New Roman"/>
      <w:b/>
      <w:bCs/>
      <w:sz w:val="38"/>
      <w:szCs w:val="3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hyperlink" Target="mailto:ufficio.stampa@iov.veneto.it" TargetMode="External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 IOV -IRCCS Inaugurazione Robot Da Vinci, def..docx</dc:title>
  <dcterms:created xsi:type="dcterms:W3CDTF">2023-11-17T10:36:39Z</dcterms:created>
  <dcterms:modified xsi:type="dcterms:W3CDTF">2023-11-17T10:36:39Z</dcterms:modified>
</cp:coreProperties>
</file>