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dfdfd" w:val="clear"/>
        <w:spacing w:after="15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CHECKLIST - DECRETO 7 settembre 2017</w:t>
      </w:r>
    </w:p>
    <w:p w:rsidR="00000000" w:rsidDel="00000000" w:rsidP="00000000" w:rsidRDefault="00000000" w:rsidRPr="00000000" w14:paraId="00000002">
      <w:pPr>
        <w:shd w:fill="fdfdfd" w:val="clear"/>
        <w:spacing w:after="12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Fleggare i documenti presenti a supporto della richiesta</w:t>
      </w:r>
    </w:p>
    <w:p w:rsidR="00000000" w:rsidDel="00000000" w:rsidP="00000000" w:rsidRDefault="00000000" w:rsidRPr="00000000" w14:paraId="00000003">
      <w:pPr>
        <w:spacing w:after="240" w:line="24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DI RICHIESTA AL COMITATO ETICO DI USO TERAPEUTICO DI MEDICINALE SOTTOPOSTO A SPERIMENTAZIONE CLINICA e DICHIARAZIONE DI RESPONSABILITA’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(Allegato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PROTOCOLLO – RELAZIONE CLINICA DEL PAZIENTE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dfdfd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Devono essere presenti ed adeguatamente documentati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TUTTI</w:t>
      </w:r>
      <w:r w:rsidDel="00000000" w:rsidR="00000000" w:rsidRPr="00000000">
        <w:rPr>
          <w:rFonts w:ascii="Arial" w:cs="Arial" w:eastAsia="Arial" w:hAnsi="Arial"/>
          <w:rtl w:val="0"/>
        </w:rPr>
        <w:t xml:space="preserve"> i seguenti elementi come previsto dal DM 07/09/2017 (art. 4 comma 1):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dfdfd" w:val="clear"/>
        <w:spacing w:after="0" w:before="280" w:line="360" w:lineRule="auto"/>
        <w:ind w:left="13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Motivazione clinica della richiesta;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dfdfd" w:val="clear"/>
        <w:spacing w:after="0" w:before="0" w:line="360" w:lineRule="auto"/>
        <w:ind w:left="13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Schema posologico e modalità di somministrazione di cui è stata dimostrata sicurezza e attività nelle sperimentazioni cliniche sulle quali si fonda la richiesta;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dfdfd" w:val="clear"/>
        <w:spacing w:after="0" w:before="0" w:line="360" w:lineRule="auto"/>
        <w:ind w:left="13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Dati pertinenti relativi alla sicurezza, alla tollerabilità e all’efficacia;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dfdfd" w:val="clear"/>
        <w:spacing w:after="280" w:before="0" w:line="360" w:lineRule="auto"/>
        <w:ind w:left="13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Grado di comparabilità dei pazienti inclusi nelle sperimentazioni cliniche e di coloro per i quali è formulata la richiesta o, per le sole malattie e tumori rari, la sussistenza almeno di un comune meccanismo d’azione che renda prevedibile un beneficio clinico sulla base delle evidenze disponibili per il medicinale;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dfdfd" w:val="clear"/>
        <w:spacing w:after="120" w:line="360" w:lineRule="auto"/>
        <w:ind w:left="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SCHEDA/MODALITA’ RACCOLTA DATI (CRF)</w:t>
      </w:r>
    </w:p>
    <w:p w:rsidR="00000000" w:rsidDel="00000000" w:rsidP="00000000" w:rsidRDefault="00000000" w:rsidRPr="00000000" w14:paraId="0000000B">
      <w:pPr>
        <w:shd w:fill="fdfdfd" w:val="clear"/>
        <w:spacing w:after="120" w:line="240" w:lineRule="auto"/>
        <w:ind w:left="284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DICHIARAZIONE DELLA DITTA DI FORNITURA GRATUITA DEL FARMACO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(Allegato 2)</w:t>
      </w:r>
    </w:p>
    <w:p w:rsidR="00000000" w:rsidDel="00000000" w:rsidP="00000000" w:rsidRDefault="00000000" w:rsidRPr="00000000" w14:paraId="0000000C">
      <w:pPr>
        <w:shd w:fill="fdfdfd" w:val="clear"/>
        <w:spacing w:after="280" w:before="280" w:line="360" w:lineRule="auto"/>
        <w:ind w:left="283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FOGLIO INFORMATIVO E MODULO DI CONSENSO PER IL PAZIENTE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(Allegato 3)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costituito 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dfdfd" w:val="clear"/>
        <w:spacing w:after="0" w:before="280" w:line="360" w:lineRule="auto"/>
        <w:ind w:left="720" w:right="0" w:hanging="10.99999999999994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Foglio informativo relativo all’uso compassionevole e Modulo di consenso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dfdfd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dfdfd" w:val="clear"/>
        <w:spacing w:after="280" w:before="0" w:line="360" w:lineRule="auto"/>
        <w:ind w:left="720" w:right="0" w:hanging="10.999999999999943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e Manifestazione del consenso al trattamento dei dati personali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(Da compilarsi solo nel caso in cui la ditta non abbia già provveduto a fornire il modulo informativo sul trattamento dei dati personali)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dfdfd" w:val="clear"/>
        <w:spacing w:before="280" w:line="360" w:lineRule="auto"/>
        <w:ind w:left="283" w:firstLine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SCHEDA TECNICA o INVESTIGATOR’S BROCHURE FARMACO o LETTERATURA </w:t>
      </w:r>
      <w:r w:rsidDel="00000000" w:rsidR="00000000" w:rsidRPr="00000000">
        <w:rPr>
          <w:rFonts w:ascii="Arial" w:cs="Arial" w:eastAsia="Arial" w:hAnsi="Arial"/>
          <w:rtl w:val="0"/>
        </w:rPr>
        <w:t xml:space="preserve">che riporti almeno uno studio in cui è stato somministrato il farmaco in oggetto a pazienti comparabili a quelli cui si intende somministrare lo stesso farmaco.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Mod04-I_FAR_IO03 </w:t>
    </w:r>
    <w:r w:rsidDel="00000000" w:rsidR="00000000" w:rsidRPr="00000000">
      <w:rPr>
        <w:sz w:val="20"/>
        <w:szCs w:val="20"/>
        <w:rtl w:val="0"/>
      </w:rPr>
      <w:t xml:space="preserve">16/10/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Regione del Veneto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51188</wp:posOffset>
          </wp:positionH>
          <wp:positionV relativeFrom="paragraph">
            <wp:posOffset>-36110</wp:posOffset>
          </wp:positionV>
          <wp:extent cx="633305" cy="670138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05" cy="67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5473977</wp:posOffset>
          </wp:positionH>
          <wp:positionV relativeFrom="paragraph">
            <wp:posOffset>-36110</wp:posOffset>
          </wp:positionV>
          <wp:extent cx="891225" cy="66938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1225" cy="669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Istituto Oncologico Veneto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IRCCS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Ufficio Segreteria Tecnico – Scientifica CET ANV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C280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DC2806"/>
    <w:pPr>
      <w:ind w:left="720"/>
      <w:contextualSpacing w:val="1"/>
    </w:pPr>
  </w:style>
  <w:style w:type="paragraph" w:styleId="Intestazione">
    <w:name w:val="header"/>
    <w:basedOn w:val="Normale"/>
    <w:link w:val="IntestazioneCarattere"/>
    <w:unhideWhenUsed w:val="1"/>
    <w:rsid w:val="002F186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F186C"/>
  </w:style>
  <w:style w:type="paragraph" w:styleId="Pidipagina">
    <w:name w:val="footer"/>
    <w:basedOn w:val="Normale"/>
    <w:link w:val="PidipaginaCarattere"/>
    <w:uiPriority w:val="99"/>
    <w:unhideWhenUsed w:val="1"/>
    <w:rsid w:val="002F186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186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gNhmOOdRJfjla8PmjDxtblenw==">CgMxLjAyCGguZ2pkZ3hzOAByITFQb0sybEtjX21TbXdKWlJUY3pSdlNuSER1UmNGcDBHcQ==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2023-10-09T09:55:00Z</dcterms:created>
  <dc:creator>Tutto Naso</dc:creator>
</cp:coreProperties>
</file>