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bCs/>
        </w:rPr>
      </w:pPr>
      <w:r>
        <w:rPr>
          <w:b/>
          <w:bCs/>
          <w:sz w:val="24"/>
          <w:szCs w:val="24"/>
        </w:rPr>
        <w:t xml:space="preserve">ARRIVA “MOVEMBER”: LO IOV METTE I BAFFI E SI COLORA DI BLU </w:t>
        <w:br/>
        <w:t>PER LA CAMPAGNA DI PREVENZIONE DEI TUMORI “MASCHILI”</w:t>
      </w:r>
    </w:p>
    <w:p>
      <w:pPr>
        <w:pStyle w:val="Normal1"/>
        <w:rPr>
          <w:rFonts w:ascii="Calibri" w:hAnsi="Calibri" w:cs="Calibri" w:asciiTheme="minorHAnsi" w:cstheme="minorHAnsi" w:hAnsiTheme="minorHAnsi"/>
          <w:sz w:val="24"/>
          <w:szCs w:val="24"/>
        </w:rPr>
      </w:pPr>
      <w:r>
        <w:rPr>
          <w:rStyle w:val="Strong"/>
          <w:b w:val="false"/>
          <w:bCs w:val="false"/>
          <w:sz w:val="24"/>
          <w:szCs w:val="24"/>
        </w:rPr>
        <w:br/>
      </w:r>
      <w:r>
        <w:rPr>
          <w:rFonts w:cs="Calibri" w:ascii="Calibri" w:hAnsi="Calibri" w:asciiTheme="minorHAnsi" w:cstheme="minorHAnsi" w:hAnsiTheme="minorHAnsi"/>
          <w:sz w:val="24"/>
          <w:szCs w:val="24"/>
        </w:rPr>
        <w:t xml:space="preserve">Novembre si mette i baffi e dà il via a “Movember”, la campagna internazionale per sensibilizzare gli uomini sul tumore della prostata e per diffondere il messaggio dell'importanza della prevenzione e diagnosi nella popolazione maschile. La sede dell’Istituto Oncologico Veneto - Ircss virerà dal colore rosa al blu. </w:t>
        <w:br/>
        <w:t xml:space="preserve">Movember è una parola che deriva da “Moustache”, che in francese significa “baffi”, e “November” perché è il mese dedicato alla sensibilizzazione, prevenzione e raccolta fondi sui tumori urogenitali maschili. Ogni anno “la campagna con i baffi” è rivolta ai maschi per portare all’attenzione soprattutto la malattia che colpisce la prostata; campagna che lo Iov-Ircss ha avviato dal 2014. </w:t>
      </w:r>
    </w:p>
    <w:p>
      <w:pPr>
        <w:pStyle w:val="Normal1"/>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 xml:space="preserve">Nel 2023 sono state stimate circa 41.100 nuove diagnosi (in Veneto sono oltre 3.000). Le neoplasie prostatiche sono le più frequenti nell’uomo; 19,8% di tutti i tumori maschili. Molto meno diffusi, invece, i tumori ai testicoli e al pene. Grazie alla ricerca e alla prevenzione, la neoplasia prostatica, comunque, ha una sopravvivenza lunghissima; il 92% dei pazienti arriva a 5 e 10 anni dopo un intervento. </w:t>
        <w:br/>
        <w:br/>
      </w:r>
      <w:r>
        <w:rPr>
          <w:rStyle w:val="Strong"/>
          <w:rFonts w:cs="Calibri" w:ascii="Calibri" w:hAnsi="Calibri" w:asciiTheme="minorHAnsi" w:cstheme="minorHAnsi" w:hAnsiTheme="minorHAnsi"/>
          <w:b w:val="false"/>
          <w:bCs w:val="false"/>
          <w:sz w:val="24"/>
          <w:szCs w:val="24"/>
        </w:rPr>
        <w:t>Per tutto il mese di novembre l’invito che viene dallo Iov è di farsi crescere i baffi e in questo modo dare un segnale visibile di sostegno alla cura e alla ricerca riguardo le neoplasie che colpiscono gli uomini. “Come l’ottobre rosa – spiega il Direttore Generale dello Iov-Irccs, dottoressa Maria Giuseppina Bonavina – anche il mese di novembre, dedicato</w:t>
      </w:r>
      <w:r>
        <w:rPr>
          <w:rStyle w:val="Strong"/>
          <w:rFonts w:cs="Calibri" w:ascii="Calibri" w:hAnsi="Calibri" w:asciiTheme="minorHAnsi" w:cstheme="minorHAnsi" w:hAnsiTheme="minorHAnsi"/>
          <w:sz w:val="24"/>
          <w:szCs w:val="24"/>
        </w:rPr>
        <w:t xml:space="preserve"> </w:t>
      </w:r>
      <w:r>
        <w:rPr>
          <w:rStyle w:val="Selectable-text"/>
          <w:rFonts w:cs="Calibri" w:ascii="Calibri" w:hAnsi="Calibri" w:asciiTheme="minorHAnsi" w:cstheme="minorHAnsi" w:hAnsiTheme="minorHAnsi"/>
          <w:sz w:val="24"/>
          <w:szCs w:val="24"/>
        </w:rPr>
        <w:t>alla sensibilizzazione sul tumore alla prostata</w:t>
      </w:r>
      <w:r>
        <w:rPr>
          <w:rStyle w:val="Strong"/>
          <w:rFonts w:cs="Calibri" w:ascii="Calibri" w:hAnsi="Calibri" w:asciiTheme="minorHAnsi" w:cstheme="minorHAnsi" w:hAnsiTheme="minorHAnsi"/>
          <w:sz w:val="24"/>
          <w:szCs w:val="24"/>
        </w:rPr>
        <w:t>,</w:t>
      </w:r>
      <w:r>
        <w:rPr>
          <w:rStyle w:val="Strong"/>
          <w:rFonts w:cs="Calibri" w:ascii="Calibri" w:hAnsi="Calibri" w:asciiTheme="minorHAnsi" w:cstheme="minorHAnsi" w:hAnsiTheme="minorHAnsi"/>
          <w:b w:val="false"/>
          <w:bCs w:val="false"/>
          <w:sz w:val="24"/>
          <w:szCs w:val="24"/>
        </w:rPr>
        <w:t xml:space="preserve"> è un’iniziativa che </w:t>
      </w:r>
      <w:r>
        <w:rPr>
          <w:rFonts w:cs="Calibri" w:ascii="Calibri" w:hAnsi="Calibri" w:asciiTheme="minorHAnsi" w:cstheme="minorHAnsi" w:hAnsiTheme="minorHAnsi"/>
          <w:sz w:val="24"/>
          <w:szCs w:val="24"/>
        </w:rPr>
        <w:t>funziona se viene riproposta ogni anno e viene sposata da tanti istituti, associazioni ed enti. La nostra convinzione è che più siamo in grado di prevenire le malattie, meglio funzionano le cure e più il Sistema sanitario può essere gestito in maniera efficiente. La ricerca scientifica ci permette di intervenire con tecniche mini-invasive robotiche e che aiutano i pazienti a riprendere, in tempi brevi, una vita normale. Ma deve essere chiaro l’impegno di tutti per una prevenzione sempre più convinta. Medici e pazienti, in questo, devono cooperare al meglio: non c’è strada più sicura.”</w:t>
        <w:br/>
        <w:t xml:space="preserve"> </w:t>
      </w:r>
    </w:p>
    <w:p>
      <w:pPr>
        <w:pStyle w:val="Normal"/>
        <w:spacing w:before="0" w:after="200"/>
        <w:rPr>
          <w:sz w:val="24"/>
          <w:szCs w:val="24"/>
        </w:rPr>
      </w:pPr>
      <w:r>
        <w:rPr>
          <w:sz w:val="24"/>
          <w:szCs w:val="24"/>
        </w:rPr>
        <w:t xml:space="preserve">Lo sport sarà uno dei canali che contribuirà alla conoscenza dei servizi che esistono sul nostro territorio per prevenire le malattie oncologiche più diffuse tra gli uomini.  Durante il mese infatti, le squadre di rugby Patavium rugby e Petrarca rugby, che da anni supportano la campagna di sensibilizzazione, scendono in campo con un video sostenendo la cura e ricerca per i tumori urogenitali maschili. </w:t>
        <w:br/>
        <w:t xml:space="preserve">Il </w:t>
      </w:r>
      <w:r>
        <w:rPr>
          <w:sz w:val="24"/>
          <w:szCs w:val="24"/>
          <w:highlight w:val="white"/>
        </w:rPr>
        <w:t xml:space="preserve">13 novembre, giornata della prevenzione per il tumore alla prostata, lo Iov sarà presente con un desk informativo e di raccolta fondi davanti alla sede di Padova. Il 20 novembre invece </w:t>
      </w:r>
      <w:r>
        <w:rPr>
          <w:sz w:val="24"/>
          <w:szCs w:val="24"/>
        </w:rPr>
        <w:t>l’appuntamento sarà in diretta facebook sulla pagina dello Iov con il format “Lo Specialista Risponde” per un approfondimento su “L’importanza dei controlli” con il dottor Marco Maruzzo che sarà a disposizione per rispondere ai quesiti arrivati dai cittadini.</w:t>
      </w:r>
      <w:r>
        <w:rPr>
          <w:rFonts w:cs="Calibri" w:cstheme="minorHAnsi"/>
          <w:b/>
          <w:sz w:val="24"/>
          <w:szCs w:val="24"/>
        </w:rPr>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8" wp14:anchorId="6E81BCD5">
              <wp:simplePos x="0" y="0"/>
              <wp:positionH relativeFrom="column">
                <wp:posOffset>736600</wp:posOffset>
              </wp:positionH>
              <wp:positionV relativeFrom="paragraph">
                <wp:posOffset>10058400</wp:posOffset>
              </wp:positionV>
              <wp:extent cx="4859655" cy="517525"/>
              <wp:effectExtent l="0" t="0" r="0" b="0"/>
              <wp:wrapNone/>
              <wp:docPr id="7"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1" wp14:anchorId="0AC397C3">
              <wp:simplePos x="0" y="0"/>
              <wp:positionH relativeFrom="column">
                <wp:posOffset>800100</wp:posOffset>
              </wp:positionH>
              <wp:positionV relativeFrom="paragraph">
                <wp:posOffset>635</wp:posOffset>
              </wp:positionV>
              <wp:extent cx="4831715" cy="480060"/>
              <wp:effectExtent l="0" t="0" r="0" b="0"/>
              <wp:wrapNone/>
              <wp:docPr id="8"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Mail: ufficio.stampa@iov.veneto.it</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mc:AlternateContent>
        <mc:Choice Requires="wps">
          <w:drawing>
            <wp:anchor behindDoc="1" distT="0" distB="0" distL="0" distR="0" simplePos="0" locked="0" layoutInCell="1" allowOverlap="1" relativeHeight="8" wp14:anchorId="6E81BCD5">
              <wp:simplePos x="0" y="0"/>
              <wp:positionH relativeFrom="column">
                <wp:posOffset>736600</wp:posOffset>
              </wp:positionH>
              <wp:positionV relativeFrom="paragraph">
                <wp:posOffset>10058400</wp:posOffset>
              </wp:positionV>
              <wp:extent cx="4859655" cy="517525"/>
              <wp:effectExtent l="0" t="0" r="0" b="0"/>
              <wp:wrapNone/>
              <wp:docPr id="9" name="Rettangolo 361"/>
              <a:graphic xmlns:a="http://schemas.openxmlformats.org/drawingml/2006/main">
                <a:graphicData uri="http://schemas.microsoft.com/office/word/2010/wordprocessingShape">
                  <wps:wsp>
                    <wps:cNvSpPr/>
                    <wps:spPr>
                      <a:xfrm>
                        <a:off x="0" y="0"/>
                        <a:ext cx="4859640" cy="51768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1" path="m0,0l-2147483645,0l-2147483645,-2147483646l0,-2147483646xe" fillcolor="white" stroked="f" o:allowincell="f" style="position:absolute;margin-left:58pt;margin-top:792pt;width:382.6pt;height:40.7pt;mso-wrap-style:square;v-text-anchor:top" wp14:anchorId="6E81BCD5">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mc:AlternateContent>
        <mc:Choice Requires="wps">
          <w:drawing>
            <wp:anchor behindDoc="1" distT="0" distB="0" distL="0" distR="0" simplePos="0" locked="0" layoutInCell="1" allowOverlap="1" relativeHeight="11" wp14:anchorId="0AC397C3">
              <wp:simplePos x="0" y="0"/>
              <wp:positionH relativeFrom="column">
                <wp:posOffset>800100</wp:posOffset>
              </wp:positionH>
              <wp:positionV relativeFrom="paragraph">
                <wp:posOffset>635</wp:posOffset>
              </wp:positionV>
              <wp:extent cx="4831715" cy="480060"/>
              <wp:effectExtent l="0" t="0" r="0" b="0"/>
              <wp:wrapNone/>
              <wp:docPr id="10" name="Rettangolo 363"/>
              <a:graphic xmlns:a="http://schemas.openxmlformats.org/drawingml/2006/main">
                <a:graphicData uri="http://schemas.microsoft.com/office/word/2010/wordprocessingShape">
                  <wps:wsp>
                    <wps:cNvSpPr/>
                    <wps:spPr>
                      <a:xfrm>
                        <a:off x="0" y="0"/>
                        <a:ext cx="4831560" cy="48024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a:noAutofit/>
                    </wps:bodyPr>
                  </wps:wsp>
                </a:graphicData>
              </a:graphic>
            </wp:anchor>
          </w:drawing>
        </mc:Choice>
        <mc:Fallback>
          <w:pict>
            <v:rect id="shape_0" ID="Rettangolo 363" path="m0,0l-2147483645,0l-2147483645,-2147483646l0,-2147483646xe" fillcolor="white" stroked="f" o:allowincell="f" style="position:absolute;margin-left:63pt;margin-top:0.05pt;width:380.4pt;height:37.75pt;mso-wrap-style:square;v-text-anchor:top" wp14:anchorId="0AC397C3">
              <v:fill o:detectmouseclick="t" type="solid" color2="black"/>
              <v:stroke color="#3465a4" joinstyle="round" endcap="fla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2">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4" wp14:anchorId="09F88657">
              <wp:simplePos x="0" y="0"/>
              <wp:positionH relativeFrom="column">
                <wp:posOffset>1676400</wp:posOffset>
              </wp:positionH>
              <wp:positionV relativeFrom="paragraph">
                <wp:posOffset>635</wp:posOffset>
              </wp:positionV>
              <wp:extent cx="3013075" cy="965200"/>
              <wp:effectExtent l="0" t="0" r="0" b="0"/>
              <wp:wrapNone/>
              <wp:docPr id="3"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2">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mc:AlternateContent>
        <mc:Choice Requires="wps">
          <w:drawing>
            <wp:anchor behindDoc="1" distT="0" distB="0" distL="0" distR="0" simplePos="0" locked="0" layoutInCell="1" allowOverlap="1" relativeHeight="4" wp14:anchorId="09F88657">
              <wp:simplePos x="0" y="0"/>
              <wp:positionH relativeFrom="column">
                <wp:posOffset>1676400</wp:posOffset>
              </wp:positionH>
              <wp:positionV relativeFrom="paragraph">
                <wp:posOffset>635</wp:posOffset>
              </wp:positionV>
              <wp:extent cx="3013075" cy="965200"/>
              <wp:effectExtent l="0" t="0" r="0" b="0"/>
              <wp:wrapNone/>
              <wp:docPr id="6" name="Rettangolo 362"/>
              <a:graphic xmlns:a="http://schemas.openxmlformats.org/drawingml/2006/main">
                <a:graphicData uri="http://schemas.microsoft.com/office/word/2010/wordprocessingShape">
                  <wps:wsp>
                    <wps:cNvSpPr/>
                    <wps:spPr>
                      <a:xfrm>
                        <a:off x="0" y="0"/>
                        <a:ext cx="3013200" cy="965160"/>
                      </a:xfrm>
                      <a:prstGeom prst="rect">
                        <a:avLst/>
                      </a:prstGeom>
                      <a:solidFill>
                        <a:srgbClr val="ffffff"/>
                      </a:solidFill>
                      <a:ln w="0">
                        <a:noFill/>
                      </a:ln>
                    </wps:spPr>
                    <wps:style>
                      <a:lnRef idx="0"/>
                      <a:fillRef idx="0"/>
                      <a:effectRef idx="0"/>
                      <a:fontRef idx="minor"/>
                    </wps:style>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a:noAutofit/>
                    </wps:bodyPr>
                  </wps:wsp>
                </a:graphicData>
              </a:graphic>
            </wp:anchor>
          </w:drawing>
        </mc:Choice>
        <mc:Fallback>
          <w:pict>
            <v:rect id="shape_0" ID="Rettangolo 362" path="m0,0l-2147483645,0l-2147483645,-2147483646l0,-2147483646xe" fillcolor="white" stroked="f" o:allowincell="f" style="position:absolute;margin-left:132pt;margin-top:0.05pt;width:237.2pt;height:75.95pt;mso-wrap-style:square;v-text-anchor:top" wp14:anchorId="09F88657">
              <v:fill o:detectmouseclick="t" type="solid" color2="black"/>
              <v:stroke color="#3465a4" joinstyle="round" endcap="fla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sid w:val="001412f6"/>
    <w:rPr>
      <w:b/>
      <w:bCs/>
    </w:rPr>
  </w:style>
  <w:style w:type="character" w:styleId="UnresolvedMention">
    <w:name w:val="Unresolved Mention"/>
    <w:basedOn w:val="DefaultParagraphFont"/>
    <w:uiPriority w:val="99"/>
    <w:semiHidden/>
    <w:unhideWhenUsed/>
    <w:qFormat/>
    <w:rsid w:val="00972956"/>
    <w:rPr>
      <w:color w:val="605E5C"/>
      <w:shd w:fill="E1DFDD" w:val="clear"/>
    </w:rPr>
  </w:style>
  <w:style w:type="character" w:styleId="Il" w:customStyle="1">
    <w:name w:val="il"/>
    <w:basedOn w:val="DefaultParagraphFont"/>
    <w:qFormat/>
    <w:rsid w:val="00b322c0"/>
    <w:rPr/>
  </w:style>
  <w:style w:type="character" w:styleId="Selectable-text" w:customStyle="1">
    <w:name w:val="selectable-text"/>
    <w:basedOn w:val="DefaultParagraphFont"/>
    <w:qFormat/>
    <w:rsid w:val="00e32f2f"/>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paragraph" w:styleId="Gmail-msobodytext" w:customStyle="1">
    <w:name w:val="gmail-msobodytext"/>
    <w:basedOn w:val="Normal"/>
    <w:qFormat/>
    <w:rsid w:val="00972956"/>
    <w:pPr>
      <w:suppressAutoHyphens w:val="false"/>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qFormat/>
    <w:rsid w:val="0056064a"/>
    <w:pPr>
      <w:widowControl/>
      <w:suppressAutoHyphens w:val="true"/>
      <w:bidi w:val="0"/>
      <w:spacing w:lineRule="auto" w:line="276" w:before="0" w:after="0"/>
      <w:jc w:val="left"/>
    </w:pPr>
    <w:rPr>
      <w:rFonts w:ascii="Arial" w:hAnsi="Arial" w:eastAsia="Arial" w:cs="Arial"/>
      <w:color w:val="auto"/>
      <w:kern w:val="0"/>
      <w:sz w:val="22"/>
      <w:szCs w:val="22"/>
      <w:lang w:val="it-IT" w:eastAsia="zh-CN" w:bidi="hi-IN"/>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2561452A9E92F47B5636238F8B6E90D" ma:contentTypeVersion="18" ma:contentTypeDescription="Creare un nuovo documento." ma:contentTypeScope="" ma:versionID="61eeea0087a6ebde3f4692ecffe72203">
  <xsd:schema xmlns:xsd="http://www.w3.org/2001/XMLSchema" xmlns:xs="http://www.w3.org/2001/XMLSchema" xmlns:p="http://schemas.microsoft.com/office/2006/metadata/properties" xmlns:ns3="e87c9ed9-0b5d-448c-801d-8e29950f32a1" xmlns:ns4="15d38642-a1fe-42f5-8a19-7e1d784d418b" targetNamespace="http://schemas.microsoft.com/office/2006/metadata/properties" ma:root="true" ma:fieldsID="06b0dbab305bbee71b7d7375c1125f04" ns3:_="" ns4:_="">
    <xsd:import namespace="e87c9ed9-0b5d-448c-801d-8e29950f32a1"/>
    <xsd:import namespace="15d38642-a1fe-42f5-8a19-7e1d784d41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ObjectDetectorVersions" minOccurs="0"/>
                <xsd:element ref="ns4:MediaServiceSystemTags" minOccurs="0"/>
                <xsd:element ref="ns4:_activity"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c9ed9-0b5d-448c-801d-8e29950f32a1"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38642-a1fe-42f5-8a19-7e1d784d4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15d38642-a1fe-42f5-8a19-7e1d784d418b" xsi:nil="true"/>
  </documentManagement>
</p:properties>
</file>

<file path=customXml/itemProps1.xml><?xml version="1.0" encoding="utf-8"?>
<ds:datastoreItem xmlns:ds="http://schemas.openxmlformats.org/officeDocument/2006/customXml" ds:itemID="{84D8E024-4C23-4E6C-A977-3DF07DD94493}">
  <ds:schemaRefs>
    <ds:schemaRef ds:uri="http://schemas.microsoft.com/sharepoint/v3/contenttype/forms"/>
  </ds:schemaRefs>
</ds:datastoreItem>
</file>

<file path=customXml/itemProps2.xml><?xml version="1.0" encoding="utf-8"?>
<ds:datastoreItem xmlns:ds="http://schemas.openxmlformats.org/officeDocument/2006/customXml" ds:itemID="{BD18620A-3D08-47E0-9A6D-8B9CD5CA1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c9ed9-0b5d-448c-801d-8e29950f32a1"/>
    <ds:schemaRef ds:uri="15d38642-a1fe-42f5-8a19-7e1d784d4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19A8DCB-756B-485D-A569-30D0AD2BACD2}">
  <ds:schemaRefs>
    <ds:schemaRef ds:uri="http://schemas.openxmlformats.org/officeDocument/2006/bibliography"/>
  </ds:schemaRefs>
</ds:datastoreItem>
</file>

<file path=customXml/itemProps5.xml><?xml version="1.0" encoding="utf-8"?>
<ds:datastoreItem xmlns:ds="http://schemas.openxmlformats.org/officeDocument/2006/customXml" ds:itemID="{77A7C016-3139-4A6A-AD89-57DAED8F8444}">
  <ds:schemaRefs>
    <ds:schemaRef ds:uri="http://schemas.microsoft.com/office/2006/metadata/properties"/>
    <ds:schemaRef ds:uri="http://schemas.microsoft.com/office/infopath/2007/PartnerControls"/>
    <ds:schemaRef ds:uri="15d38642-a1fe-42f5-8a19-7e1d784d418b"/>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Application>LibreOffice/24.2.3.2$Windows_X86_64 LibreOffice_project/433d9c2ded56988e8a90e6b2e771ee4e6a5ab2ba</Application>
  <AppVersion>15.0000</AppVersion>
  <Pages>1</Pages>
  <Words>588</Words>
  <Characters>3361</Characters>
  <CharactersWithSpaces>3954</CharactersWithSpaces>
  <Paragraphs>26</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2024-10-31T10:13:00Z</dcterms:created>
  <dc:creator>Piero Cioffredi</dc:creator>
  <dc:description/>
  <dc:language>it-IT</dc:language>
  <cp:lastModifiedBy/>
  <cp:lastPrinted>2023-06-06T09:42:00Z</cp:lastPrinted>
  <dcterms:modified xsi:type="dcterms:W3CDTF">2024-10-31T11:40:14Z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0x010100B2561452A9E92F47B5636238F8B6E90D</vt:lpwstr>
  </property>
</Properties>
</file>